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841D99" w14:textId="77777777" w:rsidR="00657A7E" w:rsidRPr="005F2EB2" w:rsidRDefault="00657A7E" w:rsidP="0049237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2EB2">
        <w:rPr>
          <w:rFonts w:ascii="Times New Roman" w:hAnsi="Times New Roman" w:cs="Times New Roman"/>
          <w:sz w:val="28"/>
          <w:szCs w:val="28"/>
        </w:rPr>
        <w:t>МИНИСТЕРСТВО ОБРАЗОВАНИЯ И НАУКИ РОССИЙСКОЙ ФЕДЕРАЦИИ</w:t>
      </w:r>
    </w:p>
    <w:p w14:paraId="47F68F18" w14:textId="77777777" w:rsidR="00657A7E" w:rsidRPr="005F2EB2" w:rsidRDefault="00657A7E" w:rsidP="0049237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2EB2">
        <w:rPr>
          <w:rFonts w:ascii="Times New Roman" w:hAnsi="Times New Roman" w:cs="Times New Roman"/>
          <w:sz w:val="28"/>
          <w:szCs w:val="28"/>
        </w:rPr>
        <w:t>ГОСУДАРСТВЕННОЕ ОБРАЗОВАТЕЛЬНОЕ УЧРЕЖДЕНИЕ ВЫСШЕГО ПРОФЕССИОНАЛЬНОГО ОБРАЗОВАНИЯ</w:t>
      </w:r>
    </w:p>
    <w:p w14:paraId="538E60FB" w14:textId="77777777" w:rsidR="00657A7E" w:rsidRPr="005F2EB2" w:rsidRDefault="00657A7E" w:rsidP="0049237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2EB2">
        <w:rPr>
          <w:rFonts w:ascii="Times New Roman" w:hAnsi="Times New Roman" w:cs="Times New Roman"/>
          <w:sz w:val="28"/>
          <w:szCs w:val="28"/>
        </w:rPr>
        <w:t>МОСКОВСКИЙ ГОСУДАРСТВЕННЫЙ СТРОИТЕЛЬНЫЙ УНИВЕРСИТЕТ</w:t>
      </w:r>
    </w:p>
    <w:p w14:paraId="1B50CC62" w14:textId="77777777" w:rsidR="00657A7E" w:rsidRPr="005F2EB2" w:rsidRDefault="00657A7E" w:rsidP="0049237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2EB2">
        <w:rPr>
          <w:rFonts w:ascii="Times New Roman" w:hAnsi="Times New Roman" w:cs="Times New Roman"/>
          <w:sz w:val="28"/>
          <w:szCs w:val="28"/>
        </w:rPr>
        <w:t>СПЕЦИАЛЬНОСТЬ«Городское строительство и хозяйство»</w:t>
      </w:r>
    </w:p>
    <w:p w14:paraId="15171C46" w14:textId="77777777" w:rsidR="00657A7E" w:rsidRPr="005F2EB2" w:rsidRDefault="00657A7E" w:rsidP="0049237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2EB2">
        <w:rPr>
          <w:rFonts w:ascii="Times New Roman" w:hAnsi="Times New Roman" w:cs="Times New Roman"/>
          <w:sz w:val="28"/>
          <w:szCs w:val="28"/>
        </w:rPr>
        <w:t>КАФЕДРА ТЕХНИЧЕСКОГО РЕГУЛИРОВАНИЯ</w:t>
      </w:r>
    </w:p>
    <w:p w14:paraId="0A5BCFBB" w14:textId="77777777" w:rsidR="00657A7E" w:rsidRPr="005F2EB2" w:rsidRDefault="00657A7E" w:rsidP="0049237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AFF027E" w14:textId="77777777" w:rsidR="00657A7E" w:rsidRDefault="00657A7E" w:rsidP="0049237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ACCFB7C" w14:textId="77777777" w:rsidR="00657A7E" w:rsidRPr="005F2EB2" w:rsidRDefault="00657A7E" w:rsidP="0049237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0ACDF81" w14:textId="77777777" w:rsidR="00657A7E" w:rsidRPr="005F2EB2" w:rsidRDefault="00657A7E" w:rsidP="0049237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2EB2">
        <w:rPr>
          <w:rFonts w:ascii="Times New Roman" w:hAnsi="Times New Roman" w:cs="Times New Roman"/>
          <w:sz w:val="28"/>
          <w:szCs w:val="28"/>
        </w:rPr>
        <w:t>РЕФЕРАТ</w:t>
      </w:r>
    </w:p>
    <w:p w14:paraId="71404F8D" w14:textId="77777777" w:rsidR="00657A7E" w:rsidRPr="0035535E" w:rsidRDefault="00657A7E" w:rsidP="0049237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ПРОЦЕДУРА АККРЕДИТАЦИИ И АТТЕСТАЦИИ</w:t>
      </w:r>
    </w:p>
    <w:p w14:paraId="1DB77CD2" w14:textId="77777777" w:rsidR="00657A7E" w:rsidRDefault="00657A7E" w:rsidP="004454F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34A3904" w14:textId="77777777" w:rsidR="00657A7E" w:rsidRDefault="00657A7E" w:rsidP="004454F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52DF46F" w14:textId="77777777" w:rsidR="00657A7E" w:rsidRPr="005F2EB2" w:rsidRDefault="00657A7E" w:rsidP="004454F1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</w:t>
      </w:r>
      <w:r w:rsidRPr="005F2EB2">
        <w:rPr>
          <w:rFonts w:ascii="Times New Roman" w:hAnsi="Times New Roman" w:cs="Times New Roman"/>
          <w:sz w:val="28"/>
          <w:szCs w:val="28"/>
        </w:rPr>
        <w:t>сполнител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F2EB2">
        <w:rPr>
          <w:rFonts w:ascii="Times New Roman" w:hAnsi="Times New Roman" w:cs="Times New Roman"/>
          <w:sz w:val="28"/>
          <w:szCs w:val="28"/>
        </w:rPr>
        <w:t>:</w:t>
      </w:r>
    </w:p>
    <w:p w14:paraId="079C5D76" w14:textId="77777777" w:rsidR="0039099D" w:rsidRDefault="0039099D" w:rsidP="004454F1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39099D">
        <w:rPr>
          <w:rFonts w:ascii="Times New Roman" w:hAnsi="Times New Roman" w:cs="Times New Roman"/>
          <w:sz w:val="28"/>
          <w:szCs w:val="28"/>
        </w:rPr>
        <w:t>MGSU.3DN.RU</w:t>
      </w:r>
    </w:p>
    <w:p w14:paraId="379A2596" w14:textId="14BA3683" w:rsidR="00657A7E" w:rsidRPr="005F2EB2" w:rsidRDefault="00657A7E" w:rsidP="004454F1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F2EB2">
        <w:rPr>
          <w:rFonts w:ascii="Times New Roman" w:hAnsi="Times New Roman" w:cs="Times New Roman"/>
          <w:sz w:val="28"/>
          <w:szCs w:val="28"/>
        </w:rPr>
        <w:t>студентка ГСХ –</w:t>
      </w:r>
      <w:r w:rsidRPr="005F2EB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5F2EB2">
        <w:rPr>
          <w:rFonts w:ascii="Times New Roman" w:hAnsi="Times New Roman" w:cs="Times New Roman"/>
          <w:sz w:val="28"/>
          <w:szCs w:val="28"/>
        </w:rPr>
        <w:t>-2,</w:t>
      </w:r>
    </w:p>
    <w:p w14:paraId="29B05D03" w14:textId="77777777" w:rsidR="00657A7E" w:rsidRPr="005F2EB2" w:rsidRDefault="00657A7E" w:rsidP="004454F1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F2EB2">
        <w:rPr>
          <w:rFonts w:ascii="Times New Roman" w:hAnsi="Times New Roman" w:cs="Times New Roman"/>
          <w:sz w:val="28"/>
          <w:szCs w:val="28"/>
        </w:rPr>
        <w:t>дневное отделение.</w:t>
      </w:r>
    </w:p>
    <w:p w14:paraId="1A45408F" w14:textId="77777777" w:rsidR="00657A7E" w:rsidRPr="005F2EB2" w:rsidRDefault="00657A7E" w:rsidP="004454F1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F2EB2">
        <w:rPr>
          <w:rFonts w:ascii="Times New Roman" w:hAnsi="Times New Roman" w:cs="Times New Roman"/>
          <w:sz w:val="28"/>
          <w:szCs w:val="28"/>
        </w:rPr>
        <w:t>Подпись___________</w:t>
      </w:r>
    </w:p>
    <w:p w14:paraId="6266AD48" w14:textId="77777777" w:rsidR="00657A7E" w:rsidRPr="005F2EB2" w:rsidRDefault="00657A7E" w:rsidP="004454F1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н</w:t>
      </w:r>
      <w:r w:rsidRPr="005F2EB2">
        <w:rPr>
          <w:rFonts w:ascii="Times New Roman" w:hAnsi="Times New Roman" w:cs="Times New Roman"/>
          <w:sz w:val="28"/>
          <w:szCs w:val="28"/>
        </w:rPr>
        <w:t>аучн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5F2EB2">
        <w:rPr>
          <w:rFonts w:ascii="Times New Roman" w:hAnsi="Times New Roman" w:cs="Times New Roman"/>
          <w:sz w:val="28"/>
          <w:szCs w:val="28"/>
        </w:rPr>
        <w:t xml:space="preserve"> руководител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F2EB2">
        <w:rPr>
          <w:rFonts w:ascii="Times New Roman" w:hAnsi="Times New Roman" w:cs="Times New Roman"/>
          <w:sz w:val="28"/>
          <w:szCs w:val="28"/>
        </w:rPr>
        <w:t>:</w:t>
      </w:r>
    </w:p>
    <w:p w14:paraId="2CDDE6FE" w14:textId="77777777" w:rsidR="00657A7E" w:rsidRPr="005F2EB2" w:rsidRDefault="00657A7E" w:rsidP="004454F1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F2EB2">
        <w:rPr>
          <w:rFonts w:ascii="Times New Roman" w:hAnsi="Times New Roman" w:cs="Times New Roman"/>
          <w:sz w:val="28"/>
          <w:szCs w:val="28"/>
        </w:rPr>
        <w:t>Слесарев М.Ю.,</w:t>
      </w:r>
    </w:p>
    <w:p w14:paraId="33123071" w14:textId="77777777" w:rsidR="00657A7E" w:rsidRPr="005F2EB2" w:rsidRDefault="00657A7E" w:rsidP="004454F1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F2EB2">
        <w:rPr>
          <w:rFonts w:ascii="Times New Roman" w:hAnsi="Times New Roman" w:cs="Times New Roman"/>
          <w:sz w:val="28"/>
          <w:szCs w:val="28"/>
        </w:rPr>
        <w:t>профессор, д. т. н..</w:t>
      </w:r>
    </w:p>
    <w:p w14:paraId="2F6D6D13" w14:textId="77777777" w:rsidR="00657A7E" w:rsidRPr="005F2EB2" w:rsidRDefault="00657A7E" w:rsidP="004454F1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F2EB2">
        <w:rPr>
          <w:rFonts w:ascii="Times New Roman" w:hAnsi="Times New Roman" w:cs="Times New Roman"/>
          <w:sz w:val="28"/>
          <w:szCs w:val="28"/>
        </w:rPr>
        <w:t>Подпись___________</w:t>
      </w:r>
    </w:p>
    <w:p w14:paraId="2AF8827F" w14:textId="77777777" w:rsidR="00657A7E" w:rsidRPr="005F2EB2" w:rsidRDefault="00657A7E" w:rsidP="004454F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22A137C" w14:textId="77777777" w:rsidR="00657A7E" w:rsidRPr="005F2EB2" w:rsidRDefault="00657A7E" w:rsidP="004454F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3CBF39F" w14:textId="77777777" w:rsidR="00657A7E" w:rsidRPr="005F2EB2" w:rsidRDefault="00657A7E" w:rsidP="004454F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EC90292" w14:textId="77777777" w:rsidR="00657A7E" w:rsidRDefault="00657A7E" w:rsidP="004454F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45D8856" w14:textId="77777777" w:rsidR="00657A7E" w:rsidRDefault="00657A7E" w:rsidP="004454F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D419D05" w14:textId="77777777" w:rsidR="00657A7E" w:rsidRPr="005F2EB2" w:rsidRDefault="00657A7E" w:rsidP="004454F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8A56F4E" w14:textId="77777777" w:rsidR="00657A7E" w:rsidRPr="005F2EB2" w:rsidRDefault="00657A7E" w:rsidP="0049237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2EB2">
        <w:rPr>
          <w:rFonts w:ascii="Times New Roman" w:hAnsi="Times New Roman" w:cs="Times New Roman"/>
          <w:sz w:val="28"/>
          <w:szCs w:val="28"/>
        </w:rPr>
        <w:t>г. Москва 2010г.</w:t>
      </w:r>
    </w:p>
    <w:p w14:paraId="3C377235" w14:textId="77777777" w:rsidR="00657A7E" w:rsidRPr="00477D66" w:rsidRDefault="00657A7E" w:rsidP="00AD4AB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7D66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14:paraId="076EAEB0" w14:textId="77777777" w:rsidR="00657A7E" w:rsidRPr="00723F09" w:rsidRDefault="00657A7E" w:rsidP="004454F1">
      <w:pPr>
        <w:tabs>
          <w:tab w:val="right" w:leader="dot" w:pos="9356"/>
        </w:tabs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1BEB1B9" w14:textId="77777777" w:rsidR="00657A7E" w:rsidRPr="00723F09" w:rsidRDefault="00657A7E" w:rsidP="004454F1">
      <w:pPr>
        <w:tabs>
          <w:tab w:val="left" w:pos="284"/>
          <w:tab w:val="right" w:leader="dot" w:pos="9356"/>
        </w:tabs>
        <w:autoSpaceDE w:val="0"/>
        <w:autoSpaceDN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 Введение</w:t>
      </w:r>
      <w:r w:rsidRPr="00723F09">
        <w:rPr>
          <w:rFonts w:ascii="Times New Roman" w:hAnsi="Times New Roman" w:cs="Times New Roman"/>
          <w:sz w:val="28"/>
          <w:szCs w:val="28"/>
        </w:rPr>
        <w:tab/>
        <w:t>3</w:t>
      </w:r>
    </w:p>
    <w:p w14:paraId="38FB19D2" w14:textId="77777777" w:rsidR="00657A7E" w:rsidRPr="00723F09" w:rsidRDefault="00657A7E" w:rsidP="004454F1">
      <w:pPr>
        <w:keepNext/>
        <w:tabs>
          <w:tab w:val="left" w:pos="284"/>
          <w:tab w:val="right" w:leader="dot" w:pos="9356"/>
        </w:tabs>
        <w:autoSpaceDE w:val="0"/>
        <w:autoSpaceDN w:val="0"/>
        <w:spacing w:after="0" w:line="360" w:lineRule="auto"/>
        <w:ind w:firstLine="709"/>
        <w:outlineLvl w:val="4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>1. Правовая основа процедуры аттестации и аккредитации.</w:t>
      </w:r>
      <w:r w:rsidRPr="00723F09">
        <w:rPr>
          <w:rFonts w:ascii="Times New Roman" w:hAnsi="Times New Roman" w:cs="Times New Roman"/>
          <w:sz w:val="28"/>
          <w:szCs w:val="28"/>
        </w:rPr>
        <w:tab/>
        <w:t>5</w:t>
      </w:r>
    </w:p>
    <w:p w14:paraId="43CF85E0" w14:textId="77777777" w:rsidR="00657A7E" w:rsidRPr="00723F09" w:rsidRDefault="00657A7E" w:rsidP="00492379">
      <w:pPr>
        <w:tabs>
          <w:tab w:val="left" w:pos="284"/>
          <w:tab w:val="right" w:leader="dot" w:pos="9356"/>
        </w:tabs>
        <w:autoSpaceDE w:val="0"/>
        <w:autoSpaceDN w:val="0"/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23F09">
        <w:rPr>
          <w:rFonts w:ascii="Times New Roman" w:hAnsi="Times New Roman" w:cs="Times New Roman"/>
          <w:sz w:val="28"/>
          <w:szCs w:val="28"/>
        </w:rPr>
        <w:t>Субъекты процедуры аттестации и аккредитации, их права и обязанности.</w:t>
      </w:r>
      <w:r w:rsidRPr="00723F09">
        <w:rPr>
          <w:rFonts w:ascii="Times New Roman" w:hAnsi="Times New Roman" w:cs="Times New Roman"/>
          <w:sz w:val="28"/>
          <w:szCs w:val="28"/>
        </w:rPr>
        <w:tab/>
        <w:t>1</w:t>
      </w:r>
      <w:r>
        <w:rPr>
          <w:rFonts w:ascii="Times New Roman" w:hAnsi="Times New Roman" w:cs="Times New Roman"/>
          <w:sz w:val="28"/>
          <w:szCs w:val="28"/>
        </w:rPr>
        <w:t>1</w:t>
      </w:r>
    </w:p>
    <w:p w14:paraId="7BA369A1" w14:textId="77777777" w:rsidR="00657A7E" w:rsidRDefault="00657A7E" w:rsidP="00492379">
      <w:pPr>
        <w:tabs>
          <w:tab w:val="left" w:pos="284"/>
          <w:tab w:val="right" w:leader="dot" w:pos="9356"/>
        </w:tabs>
        <w:autoSpaceDE w:val="0"/>
        <w:autoSpaceDN w:val="0"/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723F09">
        <w:rPr>
          <w:rFonts w:ascii="Times New Roman" w:hAnsi="Times New Roman" w:cs="Times New Roman"/>
          <w:sz w:val="28"/>
          <w:szCs w:val="28"/>
        </w:rPr>
        <w:t>Требования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23F09">
        <w:rPr>
          <w:rFonts w:ascii="Times New Roman" w:hAnsi="Times New Roman" w:cs="Times New Roman"/>
          <w:sz w:val="28"/>
          <w:szCs w:val="28"/>
        </w:rPr>
        <w:t xml:space="preserve"> предъявляемы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23F09">
        <w:rPr>
          <w:rFonts w:ascii="Times New Roman" w:hAnsi="Times New Roman" w:cs="Times New Roman"/>
          <w:sz w:val="28"/>
          <w:szCs w:val="28"/>
        </w:rPr>
        <w:t xml:space="preserve"> к учебным заведениям в ходе аттестации </w:t>
      </w:r>
    </w:p>
    <w:p w14:paraId="75197B4C" w14:textId="77777777" w:rsidR="00657A7E" w:rsidRPr="00723F09" w:rsidRDefault="00657A7E" w:rsidP="00492379">
      <w:pPr>
        <w:tabs>
          <w:tab w:val="left" w:pos="284"/>
          <w:tab w:val="right" w:leader="dot" w:pos="9356"/>
        </w:tabs>
        <w:autoSpaceDE w:val="0"/>
        <w:autoSpaceDN w:val="0"/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>и  аккредитации.</w:t>
      </w:r>
      <w:r w:rsidRPr="00723F09">
        <w:rPr>
          <w:rFonts w:ascii="Times New Roman" w:hAnsi="Times New Roman" w:cs="Times New Roman"/>
          <w:sz w:val="28"/>
          <w:szCs w:val="28"/>
        </w:rPr>
        <w:tab/>
        <w:t>1</w:t>
      </w:r>
      <w:r>
        <w:rPr>
          <w:rFonts w:ascii="Times New Roman" w:hAnsi="Times New Roman" w:cs="Times New Roman"/>
          <w:sz w:val="28"/>
          <w:szCs w:val="28"/>
        </w:rPr>
        <w:t>3</w:t>
      </w:r>
    </w:p>
    <w:p w14:paraId="51217595" w14:textId="77777777" w:rsidR="00657A7E" w:rsidRPr="00723F09" w:rsidRDefault="00657A7E" w:rsidP="004454F1">
      <w:pPr>
        <w:tabs>
          <w:tab w:val="left" w:pos="284"/>
          <w:tab w:val="right" w:leader="dot" w:pos="9356"/>
        </w:tabs>
        <w:autoSpaceDE w:val="0"/>
        <w:autoSpaceDN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723F09">
        <w:rPr>
          <w:rFonts w:ascii="Times New Roman" w:hAnsi="Times New Roman" w:cs="Times New Roman"/>
          <w:sz w:val="28"/>
          <w:szCs w:val="28"/>
        </w:rPr>
        <w:t>Виды принимаемых решений по аттестации и аккредитации.</w:t>
      </w:r>
      <w:r w:rsidRPr="00723F09">
        <w:rPr>
          <w:rFonts w:ascii="Times New Roman" w:hAnsi="Times New Roman" w:cs="Times New Roman"/>
          <w:sz w:val="28"/>
          <w:szCs w:val="28"/>
        </w:rPr>
        <w:tab/>
        <w:t>17</w:t>
      </w:r>
    </w:p>
    <w:p w14:paraId="3412AC5E" w14:textId="77777777" w:rsidR="00657A7E" w:rsidRPr="00723F09" w:rsidRDefault="00657A7E" w:rsidP="004454F1">
      <w:pPr>
        <w:tabs>
          <w:tab w:val="left" w:pos="284"/>
          <w:tab w:val="right" w:leader="dot" w:pos="9356"/>
        </w:tabs>
        <w:autoSpaceDE w:val="0"/>
        <w:autoSpaceDN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</w:t>
      </w:r>
      <w:r>
        <w:rPr>
          <w:rFonts w:ascii="Times New Roman" w:hAnsi="Times New Roman" w:cs="Times New Roman"/>
          <w:sz w:val="28"/>
          <w:szCs w:val="28"/>
        </w:rPr>
        <w:tab/>
        <w:t>22</w:t>
      </w:r>
    </w:p>
    <w:p w14:paraId="6D2F5A21" w14:textId="77777777" w:rsidR="00657A7E" w:rsidRPr="00723F09" w:rsidRDefault="00657A7E" w:rsidP="004454F1">
      <w:pPr>
        <w:tabs>
          <w:tab w:val="left" w:pos="284"/>
          <w:tab w:val="right" w:leader="dot" w:pos="9356"/>
        </w:tabs>
        <w:autoSpaceDE w:val="0"/>
        <w:autoSpaceDN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>Спи</w:t>
      </w:r>
      <w:r>
        <w:rPr>
          <w:rFonts w:ascii="Times New Roman" w:hAnsi="Times New Roman" w:cs="Times New Roman"/>
          <w:sz w:val="28"/>
          <w:szCs w:val="28"/>
        </w:rPr>
        <w:t>сок использованных источников и литературы</w:t>
      </w:r>
      <w:r>
        <w:rPr>
          <w:rFonts w:ascii="Times New Roman" w:hAnsi="Times New Roman" w:cs="Times New Roman"/>
          <w:sz w:val="28"/>
          <w:szCs w:val="28"/>
        </w:rPr>
        <w:tab/>
        <w:t>24</w:t>
      </w:r>
    </w:p>
    <w:p w14:paraId="6EF7437F" w14:textId="77777777" w:rsidR="00657A7E" w:rsidRPr="00723F09" w:rsidRDefault="00657A7E" w:rsidP="004454F1">
      <w:pPr>
        <w:tabs>
          <w:tab w:val="left" w:pos="284"/>
        </w:tabs>
        <w:autoSpaceDE w:val="0"/>
        <w:autoSpaceDN w:val="0"/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14:paraId="795295C2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E61A57A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C64CBAF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94B4F92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5D7C396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72C5A0C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30B5FDE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13AC142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8D98586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CD0C8F6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205FC9C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FFE0D4A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7FD9AE8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BC8B292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0583CB9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D6229FB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C8B9B19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5CC7B9B" w14:textId="77777777" w:rsidR="00657A7E" w:rsidRPr="00492379" w:rsidRDefault="00657A7E" w:rsidP="00AD4ABD">
      <w:pPr>
        <w:autoSpaceDE w:val="0"/>
        <w:autoSpaceDN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2379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14:paraId="2FC26D5C" w14:textId="77777777" w:rsidR="00657A7E" w:rsidRPr="008C4800" w:rsidRDefault="00657A7E" w:rsidP="008C4800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800">
        <w:rPr>
          <w:rFonts w:ascii="Times New Roman" w:hAnsi="Times New Roman" w:cs="Times New Roman"/>
          <w:sz w:val="28"/>
          <w:szCs w:val="28"/>
        </w:rPr>
        <w:t>Анализ научных исследований и практической деятельности специалистов по оценке качества образования в России и за рубежом выявил противоречия: между законодательными тр</w:t>
      </w:r>
      <w:r>
        <w:rPr>
          <w:rFonts w:ascii="Times New Roman" w:hAnsi="Times New Roman" w:cs="Times New Roman"/>
          <w:sz w:val="28"/>
          <w:szCs w:val="28"/>
        </w:rPr>
        <w:t>ебованиями введения процедуры ак</w:t>
      </w:r>
      <w:r w:rsidRPr="008C4800">
        <w:rPr>
          <w:rFonts w:ascii="Times New Roman" w:hAnsi="Times New Roman" w:cs="Times New Roman"/>
          <w:sz w:val="28"/>
          <w:szCs w:val="28"/>
        </w:rPr>
        <w:t>кредитации для всех учреждений образования, ее информац</w:t>
      </w:r>
      <w:r>
        <w:rPr>
          <w:rFonts w:ascii="Times New Roman" w:hAnsi="Times New Roman" w:cs="Times New Roman"/>
          <w:sz w:val="28"/>
          <w:szCs w:val="28"/>
        </w:rPr>
        <w:t>ионно-</w:t>
      </w:r>
      <w:r w:rsidRPr="008C4800">
        <w:rPr>
          <w:rFonts w:ascii="Times New Roman" w:hAnsi="Times New Roman" w:cs="Times New Roman"/>
          <w:sz w:val="28"/>
          <w:szCs w:val="28"/>
        </w:rPr>
        <w:t>методического сопровожд</w:t>
      </w:r>
      <w:r>
        <w:rPr>
          <w:rFonts w:ascii="Times New Roman" w:hAnsi="Times New Roman" w:cs="Times New Roman"/>
          <w:sz w:val="28"/>
          <w:szCs w:val="28"/>
        </w:rPr>
        <w:t>ения и недостаточным теоретико-</w:t>
      </w:r>
      <w:r w:rsidRPr="008C4800">
        <w:rPr>
          <w:rFonts w:ascii="Times New Roman" w:hAnsi="Times New Roman" w:cs="Times New Roman"/>
          <w:sz w:val="28"/>
          <w:szCs w:val="28"/>
        </w:rPr>
        <w:t>методологическим обеспечением процесса аккредитации; необходимостью создания целостной системы аккредитации в сфере образования и недостаточной теоретической разработанностью концепции и стратегии ее построения; потребностью отечественной системы образования войти в европейское и мировое образовательное сообщество и отсутствием методики сопоставления и признания действующих национальных систем оценки качества образования.</w:t>
      </w:r>
    </w:p>
    <w:p w14:paraId="1C87C9CF" w14:textId="77777777" w:rsidR="00657A7E" w:rsidRPr="008C4800" w:rsidRDefault="00657A7E" w:rsidP="008C4800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800">
        <w:rPr>
          <w:rFonts w:ascii="Times New Roman" w:hAnsi="Times New Roman" w:cs="Times New Roman"/>
          <w:sz w:val="28"/>
          <w:szCs w:val="28"/>
        </w:rPr>
        <w:t>Необходимость теоретического и методологического осмысления целей, содержания, форм и методов оценки и признания учреждений образования обусловил выбор темы исследования.</w:t>
      </w:r>
    </w:p>
    <w:p w14:paraId="30B993EF" w14:textId="77777777" w:rsidR="00657A7E" w:rsidRPr="008C4800" w:rsidRDefault="00657A7E" w:rsidP="008C4800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800">
        <w:rPr>
          <w:rFonts w:ascii="Times New Roman" w:hAnsi="Times New Roman" w:cs="Times New Roman"/>
          <w:sz w:val="28"/>
          <w:szCs w:val="28"/>
        </w:rPr>
        <w:t xml:space="preserve">Целью исследования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363B6">
        <w:rPr>
          <w:rFonts w:ascii="Times New Roman" w:hAnsi="Times New Roman" w:cs="Times New Roman"/>
          <w:sz w:val="28"/>
          <w:szCs w:val="28"/>
        </w:rPr>
        <w:t>определ</w:t>
      </w:r>
      <w:r>
        <w:rPr>
          <w:rFonts w:ascii="Times New Roman" w:hAnsi="Times New Roman" w:cs="Times New Roman"/>
          <w:sz w:val="28"/>
          <w:szCs w:val="28"/>
        </w:rPr>
        <w:t>ить,</w:t>
      </w:r>
      <w:r w:rsidRPr="008363B6">
        <w:rPr>
          <w:rFonts w:ascii="Times New Roman" w:hAnsi="Times New Roman" w:cs="Times New Roman"/>
          <w:sz w:val="28"/>
          <w:szCs w:val="28"/>
        </w:rPr>
        <w:t xml:space="preserve"> что такое аккредитация</w:t>
      </w:r>
      <w:r>
        <w:rPr>
          <w:rFonts w:ascii="Times New Roman" w:hAnsi="Times New Roman" w:cs="Times New Roman"/>
          <w:sz w:val="28"/>
          <w:szCs w:val="28"/>
        </w:rPr>
        <w:t xml:space="preserve">  и аттестация</w:t>
      </w:r>
      <w:r w:rsidRPr="008C4800">
        <w:rPr>
          <w:rFonts w:ascii="Times New Roman" w:hAnsi="Times New Roman" w:cs="Times New Roman"/>
          <w:sz w:val="28"/>
          <w:szCs w:val="28"/>
        </w:rPr>
        <w:t>образовательных систем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363B6">
        <w:rPr>
          <w:rFonts w:ascii="Times New Roman" w:hAnsi="Times New Roman" w:cs="Times New Roman"/>
          <w:sz w:val="28"/>
          <w:szCs w:val="28"/>
        </w:rPr>
        <w:t xml:space="preserve"> рассмотреть принципы </w:t>
      </w:r>
      <w:r>
        <w:rPr>
          <w:rFonts w:ascii="Times New Roman" w:hAnsi="Times New Roman" w:cs="Times New Roman"/>
          <w:sz w:val="28"/>
          <w:szCs w:val="28"/>
        </w:rPr>
        <w:t>их осуществления, решить</w:t>
      </w:r>
      <w:r w:rsidRPr="008C4800">
        <w:rPr>
          <w:rFonts w:ascii="Times New Roman" w:hAnsi="Times New Roman" w:cs="Times New Roman"/>
          <w:sz w:val="28"/>
          <w:szCs w:val="28"/>
        </w:rPr>
        <w:t xml:space="preserve"> проблемы по разработке теоретико-методологических основ, принципов и условий создания и развития системы аккредитации образовательных систем, обеспечивающих объективность оценивания и признание качества российского образования отечественным, европейским и мировым образовательным сообществом.</w:t>
      </w:r>
    </w:p>
    <w:p w14:paraId="4D1A32B5" w14:textId="77777777" w:rsidR="00657A7E" w:rsidRPr="008C4800" w:rsidRDefault="00657A7E" w:rsidP="008C4800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800">
        <w:rPr>
          <w:rFonts w:ascii="Times New Roman" w:hAnsi="Times New Roman" w:cs="Times New Roman"/>
          <w:sz w:val="28"/>
          <w:szCs w:val="28"/>
        </w:rPr>
        <w:t>Объект исследования: национальные системы оценки качества образования.</w:t>
      </w:r>
    </w:p>
    <w:p w14:paraId="12599330" w14:textId="77777777" w:rsidR="00657A7E" w:rsidRPr="008C4800" w:rsidRDefault="00657A7E" w:rsidP="008C4800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800">
        <w:rPr>
          <w:rFonts w:ascii="Times New Roman" w:hAnsi="Times New Roman" w:cs="Times New Roman"/>
          <w:sz w:val="28"/>
          <w:szCs w:val="28"/>
        </w:rPr>
        <w:t>Предмет исследования: система аккредитации</w:t>
      </w:r>
      <w:r>
        <w:rPr>
          <w:rFonts w:ascii="Times New Roman" w:hAnsi="Times New Roman" w:cs="Times New Roman"/>
          <w:sz w:val="28"/>
          <w:szCs w:val="28"/>
        </w:rPr>
        <w:t xml:space="preserve"> и аттестации</w:t>
      </w:r>
      <w:r w:rsidRPr="008C4800">
        <w:rPr>
          <w:rFonts w:ascii="Times New Roman" w:hAnsi="Times New Roman" w:cs="Times New Roman"/>
          <w:sz w:val="28"/>
          <w:szCs w:val="28"/>
        </w:rPr>
        <w:t xml:space="preserve"> образовательных систем.</w:t>
      </w:r>
    </w:p>
    <w:p w14:paraId="2E958947" w14:textId="77777777" w:rsidR="00657A7E" w:rsidRDefault="00657A7E" w:rsidP="008C4800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800">
        <w:rPr>
          <w:rFonts w:ascii="Times New Roman" w:hAnsi="Times New Roman" w:cs="Times New Roman"/>
          <w:sz w:val="28"/>
          <w:szCs w:val="28"/>
        </w:rPr>
        <w:t>Задач</w:t>
      </w:r>
      <w:r>
        <w:rPr>
          <w:rFonts w:ascii="Times New Roman" w:hAnsi="Times New Roman" w:cs="Times New Roman"/>
          <w:sz w:val="28"/>
          <w:szCs w:val="28"/>
        </w:rPr>
        <w:t xml:space="preserve">а исследования – </w:t>
      </w:r>
      <w:r w:rsidRPr="008363B6">
        <w:rPr>
          <w:rFonts w:ascii="Times New Roman" w:hAnsi="Times New Roman" w:cs="Times New Roman"/>
          <w:sz w:val="28"/>
          <w:szCs w:val="28"/>
        </w:rPr>
        <w:t>изучить</w:t>
      </w:r>
      <w:r>
        <w:rPr>
          <w:rFonts w:ascii="Times New Roman" w:hAnsi="Times New Roman" w:cs="Times New Roman"/>
          <w:sz w:val="28"/>
          <w:szCs w:val="28"/>
        </w:rPr>
        <w:t xml:space="preserve"> процедуру</w:t>
      </w:r>
      <w:r w:rsidRPr="008363B6">
        <w:rPr>
          <w:rFonts w:ascii="Times New Roman" w:hAnsi="Times New Roman" w:cs="Times New Roman"/>
          <w:sz w:val="28"/>
          <w:szCs w:val="28"/>
        </w:rPr>
        <w:t xml:space="preserve"> аккредитаци</w:t>
      </w:r>
      <w:r>
        <w:rPr>
          <w:rFonts w:ascii="Times New Roman" w:hAnsi="Times New Roman" w:cs="Times New Roman"/>
          <w:sz w:val="28"/>
          <w:szCs w:val="28"/>
        </w:rPr>
        <w:t xml:space="preserve">и и аттестации, рассмотреть </w:t>
      </w:r>
      <w:r w:rsidRPr="008363B6">
        <w:rPr>
          <w:rFonts w:ascii="Times New Roman" w:hAnsi="Times New Roman" w:cs="Times New Roman"/>
          <w:sz w:val="28"/>
          <w:szCs w:val="28"/>
        </w:rPr>
        <w:t>аккредитацию</w:t>
      </w:r>
      <w:r>
        <w:rPr>
          <w:rFonts w:ascii="Times New Roman" w:hAnsi="Times New Roman" w:cs="Times New Roman"/>
          <w:sz w:val="28"/>
          <w:szCs w:val="28"/>
        </w:rPr>
        <w:t xml:space="preserve"> и аттестацию </w:t>
      </w:r>
      <w:r w:rsidRPr="008C4800">
        <w:rPr>
          <w:rFonts w:ascii="Times New Roman" w:hAnsi="Times New Roman" w:cs="Times New Roman"/>
          <w:sz w:val="28"/>
          <w:szCs w:val="28"/>
        </w:rPr>
        <w:t>образовательных систем</w:t>
      </w:r>
      <w:r>
        <w:rPr>
          <w:rFonts w:ascii="Times New Roman" w:hAnsi="Times New Roman" w:cs="Times New Roman"/>
          <w:sz w:val="28"/>
          <w:szCs w:val="28"/>
        </w:rPr>
        <w:t>, определить цели, выявить проблемы в существующей процедуре и найти пути их решения.</w:t>
      </w:r>
    </w:p>
    <w:p w14:paraId="093E30D1" w14:textId="77777777" w:rsidR="00657A7E" w:rsidRPr="009B57EA" w:rsidRDefault="00657A7E" w:rsidP="00FD0FF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57EA">
        <w:rPr>
          <w:rFonts w:ascii="Times New Roman" w:hAnsi="Times New Roman" w:cs="Times New Roman"/>
          <w:sz w:val="28"/>
          <w:szCs w:val="28"/>
        </w:rPr>
        <w:lastRenderedPageBreak/>
        <w:t xml:space="preserve">Методика изучения выбранной темы – анализ проблем аккредитации и аттестации в современном мире, с помощью используемых научных источников и учебной литературы. Проследим условия развития аккредитации и аттестации в Российской Федерации. Для этого </w:t>
      </w:r>
      <w:r w:rsidR="009B57EA" w:rsidRPr="009B57EA">
        <w:rPr>
          <w:rFonts w:ascii="Times New Roman" w:hAnsi="Times New Roman" w:cs="Times New Roman"/>
          <w:sz w:val="28"/>
          <w:szCs w:val="28"/>
        </w:rPr>
        <w:t>выявим</w:t>
      </w:r>
      <w:r w:rsidRPr="009B57EA">
        <w:rPr>
          <w:rFonts w:ascii="Times New Roman" w:hAnsi="Times New Roman" w:cs="Times New Roman"/>
          <w:sz w:val="28"/>
          <w:szCs w:val="28"/>
        </w:rPr>
        <w:t xml:space="preserve"> задачи, динамику развития и основные направления деятельности данных процедур в России.</w:t>
      </w:r>
    </w:p>
    <w:p w14:paraId="6F819DD4" w14:textId="77777777" w:rsidR="00657A7E" w:rsidRPr="008C4800" w:rsidRDefault="00657A7E" w:rsidP="008C4800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BC62FF" w14:textId="77777777" w:rsidR="00657A7E" w:rsidRPr="00723F09" w:rsidRDefault="00657A7E" w:rsidP="009A5C63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7AB324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8A8ACD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831360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78B000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9DB0A4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15E66D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6F69C8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8B513B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B08AF6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308A164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AD32EC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524FE6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9F9992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BDA2B4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22C714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68177E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D4A658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317599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70A165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C116D0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32673F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774926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413FA6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8DE032" w14:textId="77777777" w:rsidR="00657A7E" w:rsidRPr="0060481C" w:rsidRDefault="00657A7E" w:rsidP="00BB022C">
      <w:pPr>
        <w:autoSpaceDE w:val="0"/>
        <w:autoSpaceDN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481C">
        <w:rPr>
          <w:rFonts w:ascii="Times New Roman" w:hAnsi="Times New Roman" w:cs="Times New Roman"/>
          <w:sz w:val="28"/>
          <w:szCs w:val="28"/>
        </w:rPr>
        <w:lastRenderedPageBreak/>
        <w:t>1.ПРАВОВАЯ ОСНОВА ПРОЦЕДУРЫ АТТЕСТАЦИИ И АККРЕДИТАЦИИ</w:t>
      </w:r>
    </w:p>
    <w:p w14:paraId="7B54F9F9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503F02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>В соответствии с Законами Российской Федерации «Об образовании» и «О высшем и послевузовском профессиональном образовании» аттестация образовательных учреждений проводится не реже одного раза в пять лет. Объектами аттестации являются направления, специальности, образовательные программы других уровней (направления), а также образовательные учреждения в целом.</w:t>
      </w:r>
    </w:p>
    <w:p w14:paraId="50A79052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>Филиалы образовательных учреждений проходят аттестацию в общем порядке, установленном для образовательных учреждений.</w:t>
      </w:r>
    </w:p>
    <w:p w14:paraId="3E3DAF90" w14:textId="77777777" w:rsidR="00657A7E" w:rsidRPr="00292703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>Целью и содержанием аттестации, является установление соответствия содержания, уровня и качества подготовки выпускников образовательных учреждений требованиям государственных образовательных стандартов по направлениям подготовки.</w:t>
      </w:r>
      <w:r w:rsidRPr="00292703">
        <w:rPr>
          <w:rFonts w:ascii="Times New Roman" w:hAnsi="Times New Roman" w:cs="Times New Roman"/>
          <w:sz w:val="28"/>
          <w:szCs w:val="28"/>
        </w:rPr>
        <w:t>[2]</w:t>
      </w:r>
    </w:p>
    <w:p w14:paraId="2C38630D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>Аттестация проводится по заявлению образовательного учреждения или по инициативе федерального (центрального) органа управления образованием, федеральных органов исполнительной власти, органов управления образованием субъектов федерации, в ведении которых находится образовательное учреждение. Затраты на проведение аттестации оплачиваются образовательным учреждением.</w:t>
      </w:r>
    </w:p>
    <w:p w14:paraId="6C08124A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В Российской Федерации аттестация всех учреждений высшего профессионального образования, независимо от их организационно-правовой формы и ведомственной принадлежности, осуществляется Государственной инспекцией по аттестации учебных заведений при Министерстве образования Российской Федерации (Госинспекция). С 1 января 2000 г. аттестация высших учебных заведений проводится в рамках комплексной оценки деятельности вуза, основанной на объединении процедур повторного лицензирования, аттестации и государственной аккредитации. </w:t>
      </w:r>
    </w:p>
    <w:p w14:paraId="7DCF4267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Аттестацию образовательных учреждений среднего и дополнительного профессионального образования, подведомственных Министерству </w:t>
      </w:r>
      <w:r w:rsidRPr="00723F09">
        <w:rPr>
          <w:rFonts w:ascii="Times New Roman" w:hAnsi="Times New Roman" w:cs="Times New Roman"/>
          <w:sz w:val="28"/>
          <w:szCs w:val="28"/>
        </w:rPr>
        <w:lastRenderedPageBreak/>
        <w:t>образования РФ, также проводит Государственная инспекция по аттестации учебных заведений России. Кроме того, аттестацию вузов и учреждений дополнительного профессионального образования по поручению или доверенности Госинспекции могут осуществлять другие федеральные органы управления образованием или государственные органы управления образованием субъектов Российской Федерации.</w:t>
      </w:r>
    </w:p>
    <w:p w14:paraId="600D1EC1" w14:textId="77777777" w:rsidR="00657A7E" w:rsidRPr="00DE6BD5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>Аттестационные комиссии формируются Госинспекцией по аттестации учебных заведений России из числа научно-педагогических работников ведущих образовательных учреждений. В их состав могут входить представители министерств и ведомств, советов ректоров, учебно-методических объединений, научно-методических советов, органов управления образованием субъектов федерации и общественных объединений.</w:t>
      </w:r>
      <w:r w:rsidRPr="00DE6BD5">
        <w:rPr>
          <w:rFonts w:ascii="Times New Roman" w:hAnsi="Times New Roman" w:cs="Times New Roman"/>
          <w:sz w:val="28"/>
          <w:szCs w:val="28"/>
        </w:rPr>
        <w:t>[3]</w:t>
      </w:r>
    </w:p>
    <w:p w14:paraId="465625C1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>В своей деятельности аттестационные комиссии руководствуются законодательством Российской Федерации, соответствующими нормативными актами и настоящей программой. Члены аттестационной комиссии несут персональную ответственность за объективность проведения экспертизы.</w:t>
      </w:r>
    </w:p>
    <w:p w14:paraId="426FF70C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>Руководство образовательного учреждения обеспечивает представление полного объема достоверных данных, предусмотренных программой аттестации, и осуществляет необходимые организационные меры по ее проведению.</w:t>
      </w:r>
    </w:p>
    <w:p w14:paraId="6390ACB9" w14:textId="77777777" w:rsidR="00657A7E" w:rsidRPr="00AD4ABD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>По итогам работы аттестационной комиссии подготавливается справка, которая докладывается на заседании Ученого совета (совета) образовательного учреждения и в органах управления образованием субъектов федерации. Справка и материалы образовательного учреждения, предусмотренные программой, являются основанием для подготовки Госинспе</w:t>
      </w:r>
      <w:r>
        <w:rPr>
          <w:rFonts w:ascii="Times New Roman" w:hAnsi="Times New Roman" w:cs="Times New Roman"/>
          <w:sz w:val="28"/>
          <w:szCs w:val="28"/>
        </w:rPr>
        <w:t>кцией заключения по аттестации.[2</w:t>
      </w:r>
      <w:r w:rsidRPr="00AD4ABD">
        <w:rPr>
          <w:rFonts w:ascii="Times New Roman" w:hAnsi="Times New Roman" w:cs="Times New Roman"/>
          <w:sz w:val="28"/>
          <w:szCs w:val="28"/>
        </w:rPr>
        <w:t>]</w:t>
      </w:r>
    </w:p>
    <w:p w14:paraId="17B03674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>Процедура аттестации предусматривает следующие этапы.</w:t>
      </w:r>
    </w:p>
    <w:p w14:paraId="19567226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>1. Включение образовательного учреждения в план Госинспекции по проведению аттестации на основании заявления, представляемого до первого декабря предшествующего аттестации года.</w:t>
      </w:r>
    </w:p>
    <w:p w14:paraId="365818F5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lastRenderedPageBreak/>
        <w:t>2. Аттестационную экспертизу.</w:t>
      </w:r>
    </w:p>
    <w:p w14:paraId="2C684BF7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>2.1. Проведение самообследования образовательным учреждением.</w:t>
      </w:r>
    </w:p>
    <w:p w14:paraId="62E826DC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>2.2. Анализ и оценку Госинспекцией результатов самообследова</w:t>
      </w:r>
      <w:r w:rsidRPr="00723F09">
        <w:rPr>
          <w:rFonts w:ascii="Times New Roman" w:hAnsi="Times New Roman" w:cs="Times New Roman"/>
          <w:sz w:val="28"/>
          <w:szCs w:val="28"/>
        </w:rPr>
        <w:softHyphen/>
        <w:t>ния (не позднее чем за месяц до проведения внешней аттестационной экспертизы).</w:t>
      </w:r>
    </w:p>
    <w:p w14:paraId="248E311F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>2.3. Проведение внешней аттестационной экспертизы (не более десяти дней).</w:t>
      </w:r>
    </w:p>
    <w:p w14:paraId="383D6157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>3. Подготовка и утверждение аттестационного заключения (в течение месяца после внешней аттестационной экспертизы).</w:t>
      </w:r>
    </w:p>
    <w:p w14:paraId="3BA7B1C3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Анализ международного опыта показывает, что, как правило, существуют два механизма аккредитации учебных заведений, образовательных программ и сертификации действующих в них систем менеджмента качества - аккредитация и сертификация может осуществляться второй или третьей стороной. Первой стороной в этих процессах является образовательное учреждение, второй - какой-либо государственный орган или потребитель, а третьей - организация, независимая как от учебного заведения и государственных органов, так и от потребителей. При этом свидетельство об аккредитации, выданное второй стороной, не обязательно должно признаваться другими организациями, в то время как свидетельство, выданное третьей стороной, т. е. независимым аккредитационным органом, признается всеми заинтересованными сторонами - потребителями образовательных услуг (абитуриентами, студентами, их родителями), работодателями (предприятиями, фирмами, профессиональными сообществами), государством и обществом в целом. </w:t>
      </w:r>
    </w:p>
    <w:p w14:paraId="2A598897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Аккредитация проводится в добровольном порядке, и аккредитованные образовательные учреждения получают кредит доверия со стороны общества, а также финансовые и прочие дотации из соответствующих источников. </w:t>
      </w:r>
    </w:p>
    <w:p w14:paraId="3ADE682D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Таким образом, аккредитация рассматривается как способ заверения общества в том, что уровень образовательной деятельности соответствует провозглашенным образовательным учреждением целям, назначению (миссии) и гарантируется им на определенный будущий период времени. Тем самым </w:t>
      </w:r>
      <w:r w:rsidRPr="00723F09">
        <w:rPr>
          <w:rFonts w:ascii="Times New Roman" w:hAnsi="Times New Roman" w:cs="Times New Roman"/>
          <w:sz w:val="28"/>
          <w:szCs w:val="28"/>
        </w:rPr>
        <w:lastRenderedPageBreak/>
        <w:t xml:space="preserve">подтверждается и гарантируется соответствующий уровень образования выпускника и качество диплома (аттестата). </w:t>
      </w:r>
    </w:p>
    <w:p w14:paraId="197A2BB5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Одновременно государственная аккредитация может рассматриваться в качестве одного из средств защиты, в том числе правовой, прав и свобод субъектов образовательной деятельности, так как позволяет оградить обучающихся, их законных представителей, потребителей выпускников, а также государство и общество в целом от недобросовестных образовательных учреждений, осуществляющих образование не на должном (несоответствующем) уровне. </w:t>
      </w:r>
    </w:p>
    <w:p w14:paraId="3322D3C9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Весьма полезным представляется более подробное рассмотрение аттестации и аккредитации в качестве средства защиты прав в сфере образования. </w:t>
      </w:r>
    </w:p>
    <w:p w14:paraId="20CA271A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Аккредитация, основывающаяся на достоверной оценке образовательного процесса и его результатов, носит, таким образом, и информационный, и охранительный характер. </w:t>
      </w:r>
    </w:p>
    <w:p w14:paraId="5D96CCDA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На сегодняшний день за рамками исследований и правового регулирования остаются процессы, процедуры оценивания и признания, осуществляемые негосударственными органами. Возникает вопрос: а допустимо ли само правовое регулирование аккредитации, осуществляемой частными лицами, к которым относятся и общественные объединения? </w:t>
      </w:r>
    </w:p>
    <w:p w14:paraId="68B21B36" w14:textId="77777777" w:rsidR="00657A7E" w:rsidRPr="00277CA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В соответствии с положением ст. 30 Конституции Российской Федерации каждый гражданин Российской Федерации имеет право на объединение для защиты своих интересов. На основании этой нормы граждане или юридические лица вправе создавать организации, в частности некоммерческие, для осуществления основной цели - проведения оценки, признания образовательных учреждений и программ на соответствие устанавливаемым ими требованиям. Тем самым граждане и иные заинтересованные лица формируют соответствующие организации, участвуют в них с основной целью получения, производства, распространения информации о результатах </w:t>
      </w:r>
      <w:r w:rsidRPr="00723F09"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деятельности образовательных учреждений и реализации образовательных программ. </w:t>
      </w:r>
    </w:p>
    <w:p w14:paraId="6684ECD7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>Деятельность по негосударственному оцениванию можно в определенном смысле рассматривать и как экономическую. В соответствии с нормой ч. 1 ст. 34 Конституции Российской Федерации любой гражданин имеет право на свободное использование своих способностей и имущества для предпринимательской и иной не запрещенной законом экономической деятельности. Тем самым один гражданин или в объединении с другими вправе организовывать аккредитационные организации, предоставляющие информацию о состоянии образовательных учреждений и реализации образовательных программ и их соответстви</w:t>
      </w:r>
      <w:r>
        <w:rPr>
          <w:rFonts w:ascii="Times New Roman" w:hAnsi="Times New Roman" w:cs="Times New Roman"/>
          <w:sz w:val="28"/>
          <w:szCs w:val="28"/>
        </w:rPr>
        <w:t>и требованиям этих организаций.</w:t>
      </w:r>
      <w:r w:rsidRPr="00AD4ABD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D4ABD">
        <w:rPr>
          <w:rFonts w:ascii="Times New Roman" w:hAnsi="Times New Roman" w:cs="Times New Roman"/>
          <w:sz w:val="28"/>
          <w:szCs w:val="28"/>
        </w:rPr>
        <w:t>]</w:t>
      </w:r>
    </w:p>
    <w:p w14:paraId="146413AE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Такие неприбыльные, некоммерческие организации могут не только получать и предоставлять соответствующую информацию, но и давать заинтересованным лицам гарантии ее достоверности, адекватности, а также того, что зафиксированное состояние в течение достаточно продолжительного времени будет соответствовать определенным требованиям. </w:t>
      </w:r>
    </w:p>
    <w:p w14:paraId="11CD8F6B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Таким образом, создание и существование наряду с государственной и негосударственной системы оценивания образовательных учреждений и программ обусловлено конституционными нормами, устанавливающими основные права и свободы гражданина, в том числе право на свободное получение и распространение информации, право на образование, свободу творчества и преподавания, свободу экономической деятельности. </w:t>
      </w:r>
    </w:p>
    <w:p w14:paraId="05C08704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Общественно значимый характер аттестации и аккредитации образовательных учреждений, программ и систем менеджмента качества, независимо от их формы (государственной, негосударственной), предполагает установление общей правовой основы, включая регламентацию процедур оценки; формирования, утверждения, пересмотра оценочных показателей, эталонов, критериев; полномочий экспертов, осуществляющих оценку, в </w:t>
      </w:r>
      <w:r w:rsidRPr="00723F09">
        <w:rPr>
          <w:rFonts w:ascii="Times New Roman" w:hAnsi="Times New Roman" w:cs="Times New Roman"/>
          <w:sz w:val="28"/>
          <w:szCs w:val="28"/>
        </w:rPr>
        <w:lastRenderedPageBreak/>
        <w:t xml:space="preserve">частности их функций, прав, обязанностей, ответственности; принятия решений о признании образовательного учреждения или программы. </w:t>
      </w:r>
    </w:p>
    <w:p w14:paraId="1789FBC0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0369FD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494B27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F5332D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23B606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4D71A2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6E561A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31BA38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52EE2E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A878AB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395EFC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A0142A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FC2A24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A2FA286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2CF5FB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7290A0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11A558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7C8D62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C929A1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887A89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532E5B1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F505E8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CF9763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E7B70F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AF7805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DACE44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2D6B38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DD6938" w14:textId="77777777" w:rsidR="00657A7E" w:rsidRPr="0060481C" w:rsidRDefault="00657A7E" w:rsidP="00AD4ABD">
      <w:pPr>
        <w:autoSpaceDE w:val="0"/>
        <w:autoSpaceDN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481C">
        <w:rPr>
          <w:rFonts w:ascii="Times New Roman" w:hAnsi="Times New Roman" w:cs="Times New Roman"/>
          <w:sz w:val="28"/>
          <w:szCs w:val="28"/>
        </w:rPr>
        <w:lastRenderedPageBreak/>
        <w:t>2. СУБЪЕКТЫ ПРОЦЕДУРЫ АТТЕСТАЦИИ И АККРЕДИТАЦИИ, ИХ ПРАВА И ОБЯЗАННОСТИ</w:t>
      </w:r>
    </w:p>
    <w:p w14:paraId="60A6E2B5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38647D6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>Одним из основных установленных Конституцией Российской Федерации прав и свобод является право свободно искать, получать, передавать, производить и распространять инф</w:t>
      </w:r>
      <w:r>
        <w:rPr>
          <w:rFonts w:ascii="Times New Roman" w:hAnsi="Times New Roman" w:cs="Times New Roman"/>
          <w:sz w:val="28"/>
          <w:szCs w:val="28"/>
        </w:rPr>
        <w:t>ормацию любым законным способом.</w:t>
      </w:r>
    </w:p>
    <w:p w14:paraId="05832573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Все участники общественных отношений в сфере образования испытывают необходимость в получении достоверной и актуальной информации о состоянии образования в том или ином образовательном учреждении и в соответствии с Конституцией Российской Федерации они обладают правом получать эту информацию. Однако цели и интересы в получении подобных сведений у субъектов и объектов образовательной деятельности различаются, и, более того, у них могут не совпадать параметры интересующей их информации и критерии их оценки. </w:t>
      </w:r>
      <w:r w:rsidRPr="005F2EB2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F2EB2">
        <w:rPr>
          <w:rFonts w:ascii="Times New Roman" w:hAnsi="Times New Roman" w:cs="Times New Roman"/>
          <w:sz w:val="28"/>
          <w:szCs w:val="28"/>
        </w:rPr>
        <w:t>]</w:t>
      </w:r>
    </w:p>
    <w:p w14:paraId="696B2EB9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Тем самым обусловливается множественность форм, способов, параметров оценки состояния образовательных учреждений и реализации образовательных программ, требований к ним, а также признания полученных результатов на соответствие установленным самими заинтересованными субъектами критериям. Другими словами, именно конституционный принцип свободы получения информации определяет разнообразие форм аттестации (оценки) и аккредитации. В соответствии с характером заинтересованных субъектов оценивания можно выделить государственную и частную, в том числе общественную, аттестацию и аккредитацию. </w:t>
      </w:r>
    </w:p>
    <w:p w14:paraId="4E3F8F56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Конституция Российской Федерации (ч. 5 ст. 43) закрепляет положение, в соответствии с которым Российская Федерация устанавливает федеральные государственные образовательные стандарты, являющиеся основой объективной оценки уровня образования и квалификации выпускников независимо от форм получения образования п. 6 ст. 7 Закона РФ "Об образовании". Федеральные компоненты таких стандартов определяют обязательный минимум содержания основных образовательных программ, </w:t>
      </w:r>
      <w:r w:rsidRPr="00723F09">
        <w:rPr>
          <w:rFonts w:ascii="Times New Roman" w:hAnsi="Times New Roman" w:cs="Times New Roman"/>
          <w:sz w:val="28"/>
          <w:szCs w:val="28"/>
        </w:rPr>
        <w:lastRenderedPageBreak/>
        <w:t xml:space="preserve">максимальный объем учебной нагрузки обучающихся, требования к </w:t>
      </w:r>
      <w:r>
        <w:rPr>
          <w:rFonts w:ascii="Times New Roman" w:hAnsi="Times New Roman" w:cs="Times New Roman"/>
          <w:sz w:val="28"/>
          <w:szCs w:val="28"/>
        </w:rPr>
        <w:t>уровню подготовки выпускников</w:t>
      </w:r>
      <w:r w:rsidRPr="00723F09">
        <w:rPr>
          <w:rFonts w:ascii="Times New Roman" w:hAnsi="Times New Roman" w:cs="Times New Roman"/>
          <w:sz w:val="28"/>
          <w:szCs w:val="28"/>
        </w:rPr>
        <w:t>.</w:t>
      </w:r>
      <w:r w:rsidRPr="005F2EB2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F2EB2">
        <w:rPr>
          <w:rFonts w:ascii="Times New Roman" w:hAnsi="Times New Roman" w:cs="Times New Roman"/>
          <w:sz w:val="28"/>
          <w:szCs w:val="28"/>
        </w:rPr>
        <w:t>]</w:t>
      </w:r>
    </w:p>
    <w:p w14:paraId="40959EBD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>Установление (оценка) соответствия содержания, уровня и качества подготовки выпускников образовательного учреждения требованиям государственных образовательных стандартов осуществляется в проце</w:t>
      </w:r>
      <w:r>
        <w:rPr>
          <w:rFonts w:ascii="Times New Roman" w:hAnsi="Times New Roman" w:cs="Times New Roman"/>
          <w:sz w:val="28"/>
          <w:szCs w:val="28"/>
        </w:rPr>
        <w:t>ссе государственной аттестации.</w:t>
      </w:r>
    </w:p>
    <w:p w14:paraId="2AE5FB4C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8D42BC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66EB4C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613EF8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3462EE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1ADA54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79D0C2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5C76E6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EA7329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FF3917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20299B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3E5402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7E0190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F33142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9D311F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243C3A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A075DE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085F74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9AEA0C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4514E1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8DA152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94F5D8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33D29A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619418" w14:textId="77777777" w:rsidR="00657A7E" w:rsidRPr="0060481C" w:rsidRDefault="00657A7E" w:rsidP="00AD4ABD">
      <w:pPr>
        <w:autoSpaceDE w:val="0"/>
        <w:autoSpaceDN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481C">
        <w:rPr>
          <w:rFonts w:ascii="Times New Roman" w:hAnsi="Times New Roman" w:cs="Times New Roman"/>
          <w:sz w:val="28"/>
          <w:szCs w:val="28"/>
        </w:rPr>
        <w:lastRenderedPageBreak/>
        <w:t>3. ТРЕБОВАНИЯ, ПРЕДЪЯВЛЯЕМЫЕ К УЧЕБНЫМ ЗАВЕДЕНИЯМ В ХОДЕ АТТЕСТАЦИИ И АККРЕДИТАЦИИ</w:t>
      </w:r>
    </w:p>
    <w:p w14:paraId="0945BB28" w14:textId="77777777" w:rsidR="00657A7E" w:rsidRPr="00F57106" w:rsidRDefault="00657A7E" w:rsidP="00F57106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48E7C2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Нормативному правовому урегулированию подлежит также разграничение компетенций (полномочий) между государственной и негосударственной системами оценивания и признания. </w:t>
      </w:r>
    </w:p>
    <w:p w14:paraId="2020066A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Под оцениванием в современной системе российского образования следует понимать урегулированную нормами права деятельность государственных органов, в том числе органов управления высшим образованием, частных (общественных и пр.) организаций, а также органов и организаций, реализующих результаты оценивания, по определению соответствия объектов оценки - образовательных организаций, образовательных программ - установленным соответствующим образом требованиям и критериям. </w:t>
      </w:r>
    </w:p>
    <w:p w14:paraId="2C90ECE2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Оценивание в системе образования, в частности высшего, в конечном счете является не самоцелью, а представляет собой инструмент, средство установления соответствия состояния образования и обеспечивающих его компонентов потребностям и требованиям отдельной личности, рынка и общества в целом. При этом оценивание в системе образования, а также формирование и развитие различных его форм обеспечивают реализацию конституционных прав и свобод человека и гражданина, и в первую очередь права на образование, которое он получает в соответствии со своими способностями, потребностями, интересами. </w:t>
      </w:r>
    </w:p>
    <w:p w14:paraId="548AD782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Таким образом, создание различных систем оценки и признания в сфере образования является реализацией принципов Конституции Российской Федерации, определяющих приоритет прав и свобод человека, признающих человека, его права и свободы высшей ценностью. </w:t>
      </w:r>
    </w:p>
    <w:p w14:paraId="43CCA657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Задача обеспечения и защиты прав граждан в сфере образования может быть решена, в частности, посредством создания сети (системы) независимых, профессиональных, некоммерческих аккредитационных органов (организаций). </w:t>
      </w:r>
    </w:p>
    <w:p w14:paraId="43255338" w14:textId="77777777" w:rsidR="00657A7E" w:rsidRPr="00AD4ABD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lastRenderedPageBreak/>
        <w:t xml:space="preserve">Исследование конституционных основ аккредитации в сфере образования, ее правовой природы и содержания позволяет сформулировать ряд принципов и особенностей, присущих аккредитации образовательных учреждений и программ независимо от системы (государственная, негосударственная), форм, целей, устанавливаемых требований и процедур (совмещение, раздельное </w:t>
      </w:r>
      <w:r>
        <w:rPr>
          <w:rFonts w:ascii="Times New Roman" w:hAnsi="Times New Roman" w:cs="Times New Roman"/>
          <w:sz w:val="28"/>
          <w:szCs w:val="28"/>
        </w:rPr>
        <w:t>проведение оценки и признания).</w:t>
      </w:r>
    </w:p>
    <w:p w14:paraId="1BCE3042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Представляется, что главными целями правового обеспечения оценивания и признания в системе отечественного высшего образования являются: </w:t>
      </w:r>
    </w:p>
    <w:p w14:paraId="136084D4" w14:textId="77777777" w:rsidR="00657A7E" w:rsidRPr="00723F09" w:rsidRDefault="00657A7E" w:rsidP="004454F1">
      <w:pPr>
        <w:numPr>
          <w:ilvl w:val="0"/>
          <w:numId w:val="8"/>
        </w:numPr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реализация и защита конституционных прав и свобод личности, в первую очередь права на образование, качество которого не ниже соответствующего государственным образовательным стандартам; </w:t>
      </w:r>
    </w:p>
    <w:p w14:paraId="35668B67" w14:textId="77777777" w:rsidR="00657A7E" w:rsidRPr="00723F09" w:rsidRDefault="00657A7E" w:rsidP="004454F1">
      <w:pPr>
        <w:numPr>
          <w:ilvl w:val="0"/>
          <w:numId w:val="8"/>
        </w:numPr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обеспечение права граждан, общества, государства на получение достоверной, адекватной информации о деятельности образовательных учреждений; </w:t>
      </w:r>
    </w:p>
    <w:p w14:paraId="0F49A73A" w14:textId="77777777" w:rsidR="00657A7E" w:rsidRPr="00723F09" w:rsidRDefault="00657A7E" w:rsidP="004454F1">
      <w:pPr>
        <w:numPr>
          <w:ilvl w:val="0"/>
          <w:numId w:val="8"/>
        </w:numPr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обеспечение прав и охраняемых законом интересов граждан и организаций в сфере образования путем предоставления определенных гарантий соответствия и в будущем - в течение определенного срока, установленного в процессе оценивания, состояния образовательного учреждения (образовательной программы) заранее закрепленным требованиям. </w:t>
      </w:r>
    </w:p>
    <w:p w14:paraId="009FB33F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Применительно к негосударственной аккредитации в законодательном акте следует закрепить своего рода рамочные правовые положения, обеспечивающие права, законные интересы участников сферы образования, а также требования к структуре и содержанию положения негосударственного аккредитационного органа (организации). </w:t>
      </w:r>
      <w:r w:rsidRPr="00AD4ABD">
        <w:rPr>
          <w:rFonts w:ascii="Times New Roman" w:hAnsi="Times New Roman" w:cs="Times New Roman"/>
          <w:sz w:val="28"/>
          <w:szCs w:val="28"/>
        </w:rPr>
        <w:t>[5]</w:t>
      </w:r>
    </w:p>
    <w:p w14:paraId="4F0BA553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Основным назначением образовательных учреждений является реализация образовательных программ, т. е. проведение обучения и воспитания. Из этого следует, что образовательное учреждение предназначено обеспечивать, гарантировать и в определенном смысле защищать конституционное право граждан на образование. Под этим понимаются </w:t>
      </w:r>
      <w:r w:rsidRPr="00723F09">
        <w:rPr>
          <w:rFonts w:ascii="Times New Roman" w:hAnsi="Times New Roman" w:cs="Times New Roman"/>
          <w:sz w:val="28"/>
          <w:szCs w:val="28"/>
        </w:rPr>
        <w:lastRenderedPageBreak/>
        <w:t xml:space="preserve">действия образовательного учреждения, направленные на обеспечение доступа гражданина к образованию в соответствии с его образовательным уровнем (цензом); реализацию его права на получение образования соответствующего уровня и качества в соответствии с государственными образовательными стандартами; свободное развитие личности. </w:t>
      </w:r>
    </w:p>
    <w:p w14:paraId="78B0665F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Одновременно образовательное учреждение, в соответствии с конституционными принципами, должно обеспечить и гарантировать свободу преподавания, а также научной деятельности и прочих видов творчества. </w:t>
      </w:r>
    </w:p>
    <w:p w14:paraId="2A482A74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Названные здесь конституционные положения обусловливают установление в качестве главных критериев аккредитационного оценивания способность образовательного учреждения обеспечивать в должной степени: гражданам - право на образование, педагогическим работникам - их академические свободы: творчества, преподавания, права получать, создавать и распространять информацию любым законным способом, в том числе и путем преподавания. </w:t>
      </w:r>
    </w:p>
    <w:p w14:paraId="32AE4F4D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В случае несоответствия конституционно обусловленных (назовем их конституционными) характеристик установленным требованиям вряд ли имеет смысл проведение дальнейшей экспертизы образовательного учреждения. При этом необходимо исходить из принципа, в соответствии с которым образовательное учреждение, в котором нарушаются, не в полной мере реализуются конституционные права и свободы или препятствуется их осуществление, не должно быть аккредитовано даже и при наилучших значениях иных показателей. Так, вряд ли может быть признано достойным аккредитации образовательное учреждение, в котором происходит (если это доказано) унижение достоинства обучающихся, педагогических работников, не действует один из основных органов самоуправления - ученый совет вуза и т. п. </w:t>
      </w:r>
    </w:p>
    <w:p w14:paraId="0E0EA9C7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Следует отметить, что в действующей практике аккредитации и аттестации российских образовательных учреждений такой конституционно-правовой подход к формированию аккредитационных и аттестационных показателей, к сожалению, не нашел своего отражения. </w:t>
      </w:r>
    </w:p>
    <w:p w14:paraId="55D66ECA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lastRenderedPageBreak/>
        <w:t xml:space="preserve">Для становления и развития гражданского демократического общества в России при определении и правовом закреплении оценочных характеристик, показателей, критериев, используемых как в государственной, так и в негосударственной аттестации и аккредитации, необходимо принципиально исходить именно из соответствия реализации прав и свобод, обучающихся и педагогических работников в образовательном учреждении конституционным принципам и нормам. </w:t>
      </w:r>
    </w:p>
    <w:p w14:paraId="640A92BE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Показатели и критерии, используемые для проведения государственной и общественной аттестации и аккредитации </w:t>
      </w:r>
    </w:p>
    <w:p w14:paraId="24D05E4B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В настоящее время в литературе имеется много разнообразных показателей, которые, по мнению предлагающих их авторов, достаточно полно отражают как уровень образования выпускников, так и организацию образовательного процесса в образовательных учреждениях. При этом все имеющиеся аттестационные показатели можно разделить на две группы: </w:t>
      </w:r>
    </w:p>
    <w:p w14:paraId="7EC78D73" w14:textId="77777777" w:rsidR="00657A7E" w:rsidRPr="00723F09" w:rsidRDefault="00657A7E" w:rsidP="004454F1">
      <w:pPr>
        <w:numPr>
          <w:ilvl w:val="0"/>
          <w:numId w:val="9"/>
        </w:numPr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уровень качества образования выпускников (качество "продукта"); </w:t>
      </w:r>
    </w:p>
    <w:p w14:paraId="64712402" w14:textId="77777777" w:rsidR="00657A7E" w:rsidRPr="00723F09" w:rsidRDefault="00657A7E" w:rsidP="004454F1">
      <w:pPr>
        <w:numPr>
          <w:ilvl w:val="0"/>
          <w:numId w:val="9"/>
        </w:numPr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уровень качества образовательной деятельности в образовательном учреждении (качество "процесса"). </w:t>
      </w:r>
    </w:p>
    <w:p w14:paraId="3E5CCCB4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Анализ этих показателей с точки зрения их объективности, валидности и эффективности, а также соответствия нормам права будет проведен далее, но вначале следует сказать несколько слов о целях и задачах государственной и общественной аттестации и аккредитации. Как было показано ранее, государственная и общественная аттестация имеют несколько разные цели. </w:t>
      </w:r>
    </w:p>
    <w:p w14:paraId="583A39F5" w14:textId="77777777" w:rsidR="00657A7E" w:rsidRPr="00277CA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Государственная аттестация и аккредитация образовательных учреждений призваны обеспечить гарантии получения обязательного образовательного минимума в учреждениях как общего, так и профессионального образования всех уровней, а также защитить общество от образовательных учреждений, образовательный процесс в которых не соответствует установленным государством требованиям, и потому не обеспечивающих надлежащую подготовку выпускников. </w:t>
      </w:r>
      <w:r w:rsidRPr="00277CAE">
        <w:rPr>
          <w:rFonts w:ascii="Times New Roman" w:hAnsi="Times New Roman" w:cs="Times New Roman"/>
          <w:sz w:val="28"/>
          <w:szCs w:val="28"/>
        </w:rPr>
        <w:t>[4]</w:t>
      </w:r>
    </w:p>
    <w:p w14:paraId="27403819" w14:textId="77777777" w:rsidR="00657A7E" w:rsidRPr="001E10E6" w:rsidRDefault="00657A7E" w:rsidP="00DE6BD5">
      <w:pPr>
        <w:autoSpaceDE w:val="0"/>
        <w:autoSpaceDN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10E6">
        <w:rPr>
          <w:rFonts w:ascii="Times New Roman" w:hAnsi="Times New Roman" w:cs="Times New Roman"/>
          <w:sz w:val="28"/>
          <w:szCs w:val="28"/>
        </w:rPr>
        <w:lastRenderedPageBreak/>
        <w:t>4. ВИДЫ ПРИНИМАЕМЫХ РЕШЕНИЙ ПО АТТЕСТАЦИИ И АККРЕДИТАЦИИ</w:t>
      </w:r>
    </w:p>
    <w:p w14:paraId="3E82A67B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E5D1F8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Государственная аттестация и аккредитация должна ориентироваться на показатели, обеспечивающие минимум условий, без которых образовательное учреждение просто не может функционировать, в том числе способность обеспечивать в должной степени права и свободы обучающихся и преподавателей. </w:t>
      </w:r>
    </w:p>
    <w:p w14:paraId="147AC5FE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При общественной аттестации и аккредитации следует применять неформальные показатели деятельности учебных заведений, которые формируются в соответствии с целями аккредитации, т. е. в каждом конкретном случае могут быть использованы специальные показатели и критерии. </w:t>
      </w:r>
    </w:p>
    <w:p w14:paraId="42D044AD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Основным документом, действующим сегодня при государственной аттестации вуза, являются Методические рекомендации для эксперта аттестационной комиссии по оценке учебной деятельности высшего учебного заведения, которые включают достаточно большое количество показателей аттестации и аккредитации. </w:t>
      </w:r>
    </w:p>
    <w:p w14:paraId="50FA7A74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Названный документ предусматривает 12 групп показателей, при этом уровень качества подготовки студентов и выпускников (качество "продукта") оценивается лишь двумя группами показателей, в первую из которых входят: </w:t>
      </w:r>
    </w:p>
    <w:p w14:paraId="0007FD6B" w14:textId="77777777" w:rsidR="00657A7E" w:rsidRPr="00723F09" w:rsidRDefault="00657A7E" w:rsidP="004454F1">
      <w:pPr>
        <w:numPr>
          <w:ilvl w:val="0"/>
          <w:numId w:val="10"/>
        </w:numPr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данные контрольного тестирования, проводимого в ходе аттестации. Эта процедура нарушает права обучающихся, так как в договорах, заключаемых при поступлении в учебное заведение, как правило, не оговаривается дополнительное контрольное тестирование сверх предусмотренного учебным планом, тем более что количество таких тестирований заранее неизвестно; </w:t>
      </w:r>
    </w:p>
    <w:p w14:paraId="28510574" w14:textId="77777777" w:rsidR="00657A7E" w:rsidRPr="00723F09" w:rsidRDefault="00657A7E" w:rsidP="004454F1">
      <w:pPr>
        <w:numPr>
          <w:ilvl w:val="0"/>
          <w:numId w:val="10"/>
        </w:numPr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доля выпускников, получивших оценку "отлично" при защите квалификационных работ; </w:t>
      </w:r>
    </w:p>
    <w:p w14:paraId="63597021" w14:textId="77777777" w:rsidR="00657A7E" w:rsidRPr="00723F09" w:rsidRDefault="00657A7E" w:rsidP="004454F1">
      <w:pPr>
        <w:numPr>
          <w:ilvl w:val="0"/>
          <w:numId w:val="10"/>
        </w:numPr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доля работ, отмеченных членами ГАК; </w:t>
      </w:r>
    </w:p>
    <w:p w14:paraId="65055734" w14:textId="77777777" w:rsidR="00657A7E" w:rsidRPr="00723F09" w:rsidRDefault="00657A7E" w:rsidP="004454F1">
      <w:pPr>
        <w:numPr>
          <w:ilvl w:val="0"/>
          <w:numId w:val="10"/>
        </w:numPr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доля выпускников, получивших диплом с отличием; </w:t>
      </w:r>
    </w:p>
    <w:p w14:paraId="491B83D0" w14:textId="77777777" w:rsidR="00657A7E" w:rsidRPr="00723F09" w:rsidRDefault="00657A7E" w:rsidP="004454F1">
      <w:pPr>
        <w:numPr>
          <w:ilvl w:val="0"/>
          <w:numId w:val="10"/>
        </w:numPr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lastRenderedPageBreak/>
        <w:t xml:space="preserve">средний балл из приложения к диплому. </w:t>
      </w:r>
    </w:p>
    <w:p w14:paraId="41EB7B2C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Вторая группа показателей отражает востребованность выпускников и оценивается по количеству выпускников, трудоустроившихся по заявкам организаций и предприятий, подготовленных по договорам с предприятиями, зарегистрированных на бирже труда, а также по числу рекламаций с места работы выпускников. </w:t>
      </w:r>
    </w:p>
    <w:p w14:paraId="1AFAD3EA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Всего в этих двух группах используется 12 показателей, в десяти других - 89. </w:t>
      </w:r>
    </w:p>
    <w:p w14:paraId="59E8E3DF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Кроме того, в процессе аттестации и аккредитации эксперты должны провести опрос и анкетирование студентов, преподавателей, сотрудников вуза по 55 вопросам. Таким образом, суммарно используется 156 показателей, однако ни один из них нельзя отнести к конституционно обусловленным. </w:t>
      </w:r>
    </w:p>
    <w:p w14:paraId="1AD19F64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>Одним из очень важных критериев аккредитации является организационная структура учебного заведения, в рамках которой определяются функции администрации, руководства и учащихся, административные отношения между этими группами, пределы власти и ответственности, а также отношения с родителями и общественностью. В частности, вывод о наличии академических свобод в образовательном учреждении делается на основе изучения документации, распорядка занятий, протоколов собраний и совещаний преподавателей, кафедр, советов, организаций самоуправления обучающихся и т. п.</w:t>
      </w:r>
    </w:p>
    <w:p w14:paraId="6D1DCCD1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Образовательные программы и процесс должны быть построены таким образом, чтобы накапливать опыт ради расширения кругозора, формирования творческого мышления и общего развития личности; сочетать независимость мышления и новизну концепций с возможностью трудоустройства личностей, способных к инновациям и творческому руководству. </w:t>
      </w:r>
    </w:p>
    <w:p w14:paraId="2FD9E5DF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Требования к творческой деятельности и к востребованности на рынке труда практически совпадают, т. е. для них требуются почти одни и те же компетенции и опыт, а именно методологический подход, способности к систематизации и структурированию информации. </w:t>
      </w:r>
    </w:p>
    <w:p w14:paraId="0951F959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lastRenderedPageBreak/>
        <w:t xml:space="preserve">При оценивании в процессе аккредитации необходимо учитывать также следующие специализированные показатели качества образования: </w:t>
      </w:r>
    </w:p>
    <w:p w14:paraId="45DDCF2E" w14:textId="77777777" w:rsidR="00657A7E" w:rsidRPr="00723F09" w:rsidRDefault="00657A7E" w:rsidP="004454F1">
      <w:pPr>
        <w:numPr>
          <w:ilvl w:val="0"/>
          <w:numId w:val="11"/>
        </w:numPr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характеристика содержательной стороны процесса обучения (учебного заведения): освоение фундаментальных научных концепций, обеспечивающих широту знаний в избранной области; наличие междисциплинарных курсов, увязывающих теоретические знания с профессиональными компетенциями; применение новаций в учебном процессе; количество практических занятий и их направленность (применение полученных знаний) и др.; </w:t>
      </w:r>
    </w:p>
    <w:p w14:paraId="6E177628" w14:textId="77777777" w:rsidR="00657A7E" w:rsidRPr="00723F09" w:rsidRDefault="00657A7E" w:rsidP="004454F1">
      <w:pPr>
        <w:numPr>
          <w:ilvl w:val="0"/>
          <w:numId w:val="11"/>
        </w:numPr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характеристики развитости интеллекта (выпускника): "открытость мышления" - готовность реагировать на новое - нонконформизм; "целостность мышления” - умение выделять совокупность элементов системы - холизм; широта и гибкость мышления, позволяющая находить варианты достижения цели и изменять свое поведение в соответствии с выбранным вариантом — адаптивность; критичность мышления, умение адекватно оценивать получаемую информацию и свою деятельность - независимость; </w:t>
      </w:r>
    </w:p>
    <w:p w14:paraId="69A98A08" w14:textId="77777777" w:rsidR="00657A7E" w:rsidRPr="00723F09" w:rsidRDefault="00657A7E" w:rsidP="004454F1">
      <w:pPr>
        <w:numPr>
          <w:ilvl w:val="0"/>
          <w:numId w:val="11"/>
        </w:numPr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общественное признание вуза, которое обеспечивают его выпускники - уровнем своей квалификации, творческим отношением к работе, успехами в профессиональной деятельности; научно-педагогические кадры - творческим потенциалом, отношением к преподаванию и др.; научные достижения преподавателей и обучающихся (студентов, аспирантов, слушателей и т. д.). </w:t>
      </w:r>
    </w:p>
    <w:p w14:paraId="07FD7DE0" w14:textId="77777777" w:rsidR="00657A7E" w:rsidRPr="00277CAE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Вуз, заинтересованный в своем высоком статусе, должен поддерживать высокий уровень квалификации своих выпускников и после окончания ими учебного заведения путем обучения в аспирантуре и докторантуре, на факультетах повышения квалификации и др. </w:t>
      </w:r>
      <w:r w:rsidRPr="00277CAE">
        <w:rPr>
          <w:rFonts w:ascii="Times New Roman" w:hAnsi="Times New Roman" w:cs="Times New Roman"/>
          <w:sz w:val="28"/>
          <w:szCs w:val="28"/>
        </w:rPr>
        <w:t>[4]</w:t>
      </w:r>
    </w:p>
    <w:p w14:paraId="531896E6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 xml:space="preserve">При общественной аккредитации учебных заведений необходимо учитывать эти показатели, так как они являются не только одним из индикаторов качества образовательного процесса, но и косвенной характеристикой развития гражданского общества в России. </w:t>
      </w:r>
    </w:p>
    <w:p w14:paraId="24F00F7E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lastRenderedPageBreak/>
        <w:t>По результатам аттестации образовательного учреждения Госинспекция подготавливает заключение об итогах аттестации обра</w:t>
      </w:r>
      <w:r w:rsidRPr="00723F09">
        <w:rPr>
          <w:rFonts w:ascii="Times New Roman" w:hAnsi="Times New Roman" w:cs="Times New Roman"/>
          <w:sz w:val="28"/>
          <w:szCs w:val="28"/>
        </w:rPr>
        <w:softHyphen/>
        <w:t>зовательного учреждения и (или) его филиала. Заключение по аттестации утверждается постановлением Госинспекции.</w:t>
      </w:r>
    </w:p>
    <w:p w14:paraId="46C03500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>Положительное заключение об итогах аттестации является условием получения образовательным учреждением государственной аккредитации.</w:t>
      </w:r>
    </w:p>
    <w:p w14:paraId="73EC9ABE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>Филиал образовательного учреждения, имеющего государственную аккредитацию, аттестуется на срок действия свидетельства о государственной аккредитации образова</w:t>
      </w:r>
      <w:r w:rsidRPr="00723F09">
        <w:rPr>
          <w:rFonts w:ascii="Times New Roman" w:hAnsi="Times New Roman" w:cs="Times New Roman"/>
          <w:sz w:val="28"/>
          <w:szCs w:val="28"/>
        </w:rPr>
        <w:softHyphen/>
        <w:t>тельного учреждения, подразделением которого он является.</w:t>
      </w:r>
    </w:p>
    <w:p w14:paraId="6F366B1A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>Отрицательное заключение об итогах аттестации по одной или нескольким реализуемым профессиональным образовательным программам является основанием для признания образовательного учреждения и (или) его филиала не аттестованным по соответствующим профессиональным образовательным программам.</w:t>
      </w:r>
    </w:p>
    <w:p w14:paraId="6AB73287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>Заключение об итогах аттестации образовательного учреждения может быть обжаловано в судебном порядке только в части процедуры аттестации. Образовательное учреждение вправе потребовать повторной аттестации не ранее, чем через 12 месяцев с момента отказа ему в государственной аккредитации.</w:t>
      </w:r>
    </w:p>
    <w:p w14:paraId="1E8A6319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>Сведения об образовательных учреждениях, прошедших аккредитацию, вносятся федеральным (центральным) органом управления образованием в реестр аккредитованных образовательных учреждений (далее именуется — реестр).</w:t>
      </w:r>
    </w:p>
    <w:p w14:paraId="0F63744F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>Все изменения, связанные с аннулированием, возобновлением, переоформлением свидетельства, доводятся аккредитационным органом до сведения федерального (центрального) органа управления образованием для внесения изменений в реестр.</w:t>
      </w:r>
    </w:p>
    <w:p w14:paraId="089A06A4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lastRenderedPageBreak/>
        <w:t>Решение об аккредитации образовательного учреждения или об отказе в его аккредитации может быть обжаловано в суде в установленном действующим законодательством порядке.</w:t>
      </w:r>
    </w:p>
    <w:p w14:paraId="24D49725" w14:textId="77777777" w:rsidR="00657A7E" w:rsidRPr="00DE6BD5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>Сведения об образовательных учреждениях, внесенных в реестр, изменениях в реестре публикуются в средствах массовой информации.</w:t>
      </w:r>
      <w:r w:rsidRPr="00DE6BD5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E6BD5">
        <w:rPr>
          <w:rFonts w:ascii="Times New Roman" w:hAnsi="Times New Roman" w:cs="Times New Roman"/>
          <w:sz w:val="28"/>
          <w:szCs w:val="28"/>
        </w:rPr>
        <w:t>]</w:t>
      </w:r>
    </w:p>
    <w:p w14:paraId="4AEC1B0D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E5CC74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50B4C9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6083107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DE6D45F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EAA8D3A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FDEB94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2660A5F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55E8DFC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6F8A1C5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D46431D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A064E1E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94E28F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85CAF47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7B37B63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425C5E7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B04CF66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6ECC5EC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4F6786B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575941A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E9354D4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045568B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90AFEC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42BA39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B6A0F94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F5C27A" w14:textId="77777777" w:rsidR="00657A7E" w:rsidRDefault="00657A7E" w:rsidP="00DE6BD5">
      <w:pPr>
        <w:autoSpaceDE w:val="0"/>
        <w:autoSpaceDN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10E6"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14:paraId="4DBA90FD" w14:textId="77777777" w:rsidR="00657A7E" w:rsidRPr="001E10E6" w:rsidRDefault="00657A7E" w:rsidP="003807AE">
      <w:pPr>
        <w:autoSpaceDE w:val="0"/>
        <w:autoSpaceDN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Рассмотрев</w:t>
      </w:r>
      <w:r w:rsidRPr="00B126B5">
        <w:rPr>
          <w:rFonts w:ascii="Times New Roman" w:hAnsi="Times New Roman" w:cs="Times New Roman"/>
          <w:sz w:val="28"/>
          <w:szCs w:val="28"/>
        </w:rPr>
        <w:t xml:space="preserve"> процедур</w:t>
      </w:r>
      <w:r>
        <w:rPr>
          <w:rFonts w:ascii="Times New Roman" w:hAnsi="Times New Roman" w:cs="Times New Roman"/>
          <w:sz w:val="28"/>
          <w:szCs w:val="28"/>
        </w:rPr>
        <w:t>у аккредитации и аттестации, было определено,</w:t>
      </w:r>
      <w:r w:rsidRPr="008363B6">
        <w:rPr>
          <w:rFonts w:ascii="Times New Roman" w:hAnsi="Times New Roman" w:cs="Times New Roman"/>
          <w:sz w:val="28"/>
          <w:szCs w:val="28"/>
        </w:rPr>
        <w:t xml:space="preserve"> что такое аккредитация</w:t>
      </w:r>
      <w:r>
        <w:rPr>
          <w:rFonts w:ascii="Times New Roman" w:hAnsi="Times New Roman" w:cs="Times New Roman"/>
          <w:sz w:val="28"/>
          <w:szCs w:val="28"/>
        </w:rPr>
        <w:t>и аттестация</w:t>
      </w:r>
      <w:r w:rsidRPr="008C4800">
        <w:rPr>
          <w:rFonts w:ascii="Times New Roman" w:hAnsi="Times New Roman" w:cs="Times New Roman"/>
          <w:sz w:val="28"/>
          <w:szCs w:val="28"/>
        </w:rPr>
        <w:t>образовательных систем</w:t>
      </w:r>
      <w:r>
        <w:rPr>
          <w:rFonts w:ascii="Times New Roman" w:hAnsi="Times New Roman" w:cs="Times New Roman"/>
          <w:sz w:val="28"/>
          <w:szCs w:val="28"/>
        </w:rPr>
        <w:t xml:space="preserve">,рассмотрены </w:t>
      </w:r>
      <w:r w:rsidRPr="008363B6">
        <w:rPr>
          <w:rFonts w:ascii="Times New Roman" w:hAnsi="Times New Roman" w:cs="Times New Roman"/>
          <w:sz w:val="28"/>
          <w:szCs w:val="28"/>
        </w:rPr>
        <w:t xml:space="preserve">принципы </w:t>
      </w:r>
      <w:r>
        <w:rPr>
          <w:rFonts w:ascii="Times New Roman" w:hAnsi="Times New Roman" w:cs="Times New Roman"/>
          <w:sz w:val="28"/>
          <w:szCs w:val="28"/>
        </w:rPr>
        <w:t>их осуществления, была изучена процедура аккредитации и аттестации.</w:t>
      </w:r>
    </w:p>
    <w:p w14:paraId="4EE3A9EE" w14:textId="77777777" w:rsidR="00657A7E" w:rsidRDefault="00657A7E" w:rsidP="002273EA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целью аттестации является установление наличия в образовательном учреждении условий для успешного формирования личности обучающихся, воспитания и обучения, а именно: </w:t>
      </w:r>
    </w:p>
    <w:p w14:paraId="61C40F59" w14:textId="77777777" w:rsidR="00657A7E" w:rsidRDefault="00657A7E" w:rsidP="002273EA">
      <w:pPr>
        <w:numPr>
          <w:ilvl w:val="0"/>
          <w:numId w:val="16"/>
        </w:num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повышенная мотивация обучающихся, их активность и увлеченность процессом обучения; </w:t>
      </w:r>
    </w:p>
    <w:p w14:paraId="1550CAE3" w14:textId="77777777" w:rsidR="00657A7E" w:rsidRDefault="00657A7E" w:rsidP="002273EA">
      <w:pPr>
        <w:numPr>
          <w:ilvl w:val="0"/>
          <w:numId w:val="16"/>
        </w:num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эффективных методик обучения и постоянное самосовершенствование педагогов; </w:t>
      </w:r>
    </w:p>
    <w:p w14:paraId="09C6A25B" w14:textId="77777777" w:rsidR="00657A7E" w:rsidRDefault="00657A7E" w:rsidP="002273EA">
      <w:pPr>
        <w:numPr>
          <w:ilvl w:val="0"/>
          <w:numId w:val="16"/>
        </w:num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творческой, благожелательной атмосферы в образовательном учреждении. </w:t>
      </w:r>
    </w:p>
    <w:p w14:paraId="53F5FBD2" w14:textId="77777777" w:rsidR="00657A7E" w:rsidRDefault="00657A7E" w:rsidP="00F7484E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итогам исследования было выявлено, что использование значительного количества показателей при аккредитации образовательных учреждений неэффективно по многим причинам, главными из которых являются следующие. </w:t>
      </w:r>
    </w:p>
    <w:p w14:paraId="5C6B5090" w14:textId="77777777" w:rsidR="00657A7E" w:rsidRDefault="00657A7E" w:rsidP="002273EA">
      <w:pPr>
        <w:numPr>
          <w:ilvl w:val="0"/>
          <w:numId w:val="17"/>
        </w:numPr>
        <w:tabs>
          <w:tab w:val="left" w:pos="993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Аккредитация занимает слишком много времени (до полутора - двух лет), что ни экономически, ни с точки зрения качества образовательного процесса не оправдано, так как за столь длительный период времени многое может измениться. </w:t>
      </w:r>
    </w:p>
    <w:p w14:paraId="2446ECAB" w14:textId="77777777" w:rsidR="00657A7E" w:rsidRDefault="00657A7E" w:rsidP="002273EA">
      <w:pPr>
        <w:numPr>
          <w:ilvl w:val="0"/>
          <w:numId w:val="17"/>
        </w:numPr>
        <w:tabs>
          <w:tab w:val="left" w:pos="993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Существующая в настоящее время оценка деятельности образовательного учреждения предполагает выполнение огромного объема работы: подготовку справки, заключения, предложений в табличной форме. Если образовательное учреждение реализует большое число направлений и образовательных программ, а также располагает разветвленной сетью филиалов, каждый из которых должен проходить процедуры лицензирования и аккредитации самостоятельно, то его отчеты по самообследованию составляют тысячи страниц. </w:t>
      </w:r>
    </w:p>
    <w:p w14:paraId="76FF601E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3150775" w14:textId="77777777" w:rsidR="00657A7E" w:rsidRPr="00F7484E" w:rsidRDefault="00657A7E" w:rsidP="00F7484E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пути решения, которые очевидно вытекают из ситуации, состоят в том, что число аккредитационных показателей не должно быть больше четырех - восьми, причем одним из главных должен быть критерий способности образовательного учреждения обеспечить права и свободы обучающихся и преподавателей. Увеличение числа показателей не повышает объективность оценок, а лишь усложняет процедуру аккредитации и увеличивает хаос.</w:t>
      </w:r>
    </w:p>
    <w:p w14:paraId="54982F16" w14:textId="77777777" w:rsidR="00657A7E" w:rsidRPr="00F7484E" w:rsidRDefault="00657A7E" w:rsidP="00F7484E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C96E5D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F36F872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12F58A5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540DC4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377C4CF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8B8E82C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B0E843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AB73AC2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91248C7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55B2CEE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E6385B8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C391F5B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B10A533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B26321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9D9D2C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A6CFBE3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3247289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6414251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AA6C481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551C87" w14:textId="77777777" w:rsidR="00657A7E" w:rsidRDefault="00657A7E" w:rsidP="004454F1">
      <w:pPr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60DFA8F" w14:textId="77777777" w:rsidR="00657A7E" w:rsidRDefault="00657A7E" w:rsidP="00DE6BD5">
      <w:pPr>
        <w:autoSpaceDE w:val="0"/>
        <w:autoSpaceDN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A9E2172" w14:textId="77777777" w:rsidR="00657A7E" w:rsidRPr="001E10E6" w:rsidRDefault="00657A7E" w:rsidP="00DE6BD5">
      <w:pPr>
        <w:autoSpaceDE w:val="0"/>
        <w:autoSpaceDN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10E6">
        <w:rPr>
          <w:rFonts w:ascii="Times New Roman" w:hAnsi="Times New Roman" w:cs="Times New Roman"/>
          <w:sz w:val="28"/>
          <w:szCs w:val="28"/>
        </w:rPr>
        <w:lastRenderedPageBreak/>
        <w:t>СПИСОК ИСПОЛЬЗ</w:t>
      </w:r>
      <w:r>
        <w:rPr>
          <w:rFonts w:ascii="Times New Roman" w:hAnsi="Times New Roman" w:cs="Times New Roman"/>
          <w:sz w:val="28"/>
          <w:szCs w:val="28"/>
        </w:rPr>
        <w:t>ОВАННЫХ ИСТОЧНИКОВ И ЛИТЕРАТУРЫ</w:t>
      </w:r>
    </w:p>
    <w:p w14:paraId="1CF111E5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EFFC3C" w14:textId="77777777" w:rsidR="00657A7E" w:rsidRPr="00723F09" w:rsidRDefault="00657A7E" w:rsidP="004454F1">
      <w:pPr>
        <w:widowControl w:val="0"/>
        <w:numPr>
          <w:ilvl w:val="0"/>
          <w:numId w:val="6"/>
        </w:numPr>
        <w:tabs>
          <w:tab w:val="num" w:pos="435"/>
          <w:tab w:val="num" w:pos="993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>Конституция Российской Федерации (принята на всенародном голосовании 12 декабря 1993 г.).</w:t>
      </w:r>
    </w:p>
    <w:p w14:paraId="0A1A41A6" w14:textId="77777777" w:rsidR="00657A7E" w:rsidRPr="00723F09" w:rsidRDefault="00657A7E" w:rsidP="004454F1">
      <w:pPr>
        <w:widowControl w:val="0"/>
        <w:numPr>
          <w:ilvl w:val="0"/>
          <w:numId w:val="6"/>
        </w:numPr>
        <w:tabs>
          <w:tab w:val="num" w:pos="435"/>
          <w:tab w:val="num" w:pos="993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>Закон РФ от 10 июля 1992 г. N 3266-I "Об образовании" (с изменениями и дополнениями).</w:t>
      </w:r>
    </w:p>
    <w:p w14:paraId="60A1FB05" w14:textId="77777777" w:rsidR="00657A7E" w:rsidRPr="00723F09" w:rsidRDefault="00657A7E" w:rsidP="004454F1">
      <w:pPr>
        <w:widowControl w:val="0"/>
        <w:numPr>
          <w:ilvl w:val="0"/>
          <w:numId w:val="6"/>
        </w:numPr>
        <w:tabs>
          <w:tab w:val="num" w:pos="435"/>
          <w:tab w:val="num" w:pos="993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>Постановление Правительства РФ от 02.12.1999 г. “Об утверждении положения о государственной аккредитации высшего учебного заведения”, (в ред. от 20.08.2004 г.).</w:t>
      </w:r>
    </w:p>
    <w:p w14:paraId="200DC319" w14:textId="77777777" w:rsidR="00657A7E" w:rsidRPr="00723F09" w:rsidRDefault="00657A7E" w:rsidP="004454F1">
      <w:pPr>
        <w:numPr>
          <w:ilvl w:val="0"/>
          <w:numId w:val="6"/>
        </w:numPr>
        <w:tabs>
          <w:tab w:val="num" w:pos="993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09">
        <w:rPr>
          <w:rFonts w:ascii="Times New Roman" w:hAnsi="Times New Roman" w:cs="Times New Roman"/>
          <w:sz w:val="28"/>
          <w:szCs w:val="28"/>
        </w:rPr>
        <w:t>Приказ Минобразования РФ от 06.12.2000г. № 3532 “О государственной аккредитации и аттестации образовательных учреждений”.</w:t>
      </w:r>
    </w:p>
    <w:p w14:paraId="5D31FF6A" w14:textId="77777777" w:rsidR="00657A7E" w:rsidRPr="00723F09" w:rsidRDefault="00657A7E" w:rsidP="00AD4ABD">
      <w:pPr>
        <w:autoSpaceDE w:val="0"/>
        <w:autoSpaceDN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     5. </w:t>
      </w:r>
      <w:r w:rsidRPr="00782281">
        <w:rPr>
          <w:rFonts w:ascii="Times New Roman" w:hAnsi="Times New Roman" w:cs="Times New Roman"/>
          <w:spacing w:val="-4"/>
          <w:sz w:val="28"/>
          <w:szCs w:val="28"/>
        </w:rPr>
        <w:t>Административное право. Общая часть: Учебник. Под редакцией д.ю.н., проф., В.А.Юсупова;  к.ю.н., доцента В.Д.Симухина. – М.: ИМЦ ГУК МВД России, 2003. – 312 с.</w:t>
      </w:r>
    </w:p>
    <w:p w14:paraId="4950474A" w14:textId="77777777" w:rsidR="00657A7E" w:rsidRPr="00723F09" w:rsidRDefault="00657A7E" w:rsidP="004454F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9AFD8E" w14:textId="77777777" w:rsidR="00657A7E" w:rsidRPr="005F2EB2" w:rsidRDefault="00657A7E" w:rsidP="004454F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57A7E" w:rsidRPr="005F2EB2" w:rsidSect="004454F1">
      <w:headerReference w:type="default" r:id="rId8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0D9336" w14:textId="77777777" w:rsidR="00DF3D04" w:rsidRDefault="00DF3D04" w:rsidP="00A53821">
      <w:pPr>
        <w:spacing w:after="0" w:line="240" w:lineRule="auto"/>
      </w:pPr>
      <w:r>
        <w:separator/>
      </w:r>
    </w:p>
  </w:endnote>
  <w:endnote w:type="continuationSeparator" w:id="0">
    <w:p w14:paraId="62D9EDC7" w14:textId="77777777" w:rsidR="00DF3D04" w:rsidRDefault="00DF3D04" w:rsidP="00A53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B5892A" w14:textId="77777777" w:rsidR="00DF3D04" w:rsidRDefault="00DF3D04" w:rsidP="00A53821">
      <w:pPr>
        <w:spacing w:after="0" w:line="240" w:lineRule="auto"/>
      </w:pPr>
      <w:r>
        <w:separator/>
      </w:r>
    </w:p>
  </w:footnote>
  <w:footnote w:type="continuationSeparator" w:id="0">
    <w:p w14:paraId="2C77C17B" w14:textId="77777777" w:rsidR="00DF3D04" w:rsidRDefault="00DF3D04" w:rsidP="00A53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4DF5E4" w14:textId="77777777" w:rsidR="00657A7E" w:rsidRDefault="00DF3D04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9099D">
      <w:rPr>
        <w:noProof/>
      </w:rPr>
      <w:t>2</w:t>
    </w:r>
    <w:r>
      <w:rPr>
        <w:noProof/>
      </w:rPr>
      <w:fldChar w:fldCharType="end"/>
    </w:r>
  </w:p>
  <w:p w14:paraId="715D4F28" w14:textId="77777777" w:rsidR="00657A7E" w:rsidRDefault="00657A7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10DD0"/>
    <w:multiLevelType w:val="hybridMultilevel"/>
    <w:tmpl w:val="4E4A0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B015B9F"/>
    <w:multiLevelType w:val="multilevel"/>
    <w:tmpl w:val="7DE64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1282269A"/>
    <w:multiLevelType w:val="multilevel"/>
    <w:tmpl w:val="2A767E1E"/>
    <w:lvl w:ilvl="0">
      <w:start w:val="1"/>
      <w:numFmt w:val="decimal"/>
      <w:lvlText w:val="%1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58"/>
        </w:tabs>
        <w:ind w:left="2558" w:hanging="360"/>
      </w:pPr>
    </w:lvl>
    <w:lvl w:ilvl="2">
      <w:start w:val="1"/>
      <w:numFmt w:val="lowerRoman"/>
      <w:lvlText w:val="%3."/>
      <w:lvlJc w:val="right"/>
      <w:pPr>
        <w:tabs>
          <w:tab w:val="num" w:pos="3278"/>
        </w:tabs>
        <w:ind w:left="3278" w:hanging="180"/>
      </w:pPr>
    </w:lvl>
    <w:lvl w:ilvl="3">
      <w:start w:val="1"/>
      <w:numFmt w:val="decimal"/>
      <w:lvlText w:val="%4."/>
      <w:lvlJc w:val="left"/>
      <w:pPr>
        <w:tabs>
          <w:tab w:val="num" w:pos="3998"/>
        </w:tabs>
        <w:ind w:left="3998" w:hanging="360"/>
      </w:pPr>
    </w:lvl>
    <w:lvl w:ilvl="4">
      <w:start w:val="1"/>
      <w:numFmt w:val="lowerLetter"/>
      <w:lvlText w:val="%5."/>
      <w:lvlJc w:val="left"/>
      <w:pPr>
        <w:tabs>
          <w:tab w:val="num" w:pos="4718"/>
        </w:tabs>
        <w:ind w:left="4718" w:hanging="360"/>
      </w:pPr>
    </w:lvl>
    <w:lvl w:ilvl="5">
      <w:start w:val="1"/>
      <w:numFmt w:val="lowerRoman"/>
      <w:lvlText w:val="%6."/>
      <w:lvlJc w:val="right"/>
      <w:pPr>
        <w:tabs>
          <w:tab w:val="num" w:pos="5438"/>
        </w:tabs>
        <w:ind w:left="5438" w:hanging="180"/>
      </w:pPr>
    </w:lvl>
    <w:lvl w:ilvl="6">
      <w:start w:val="1"/>
      <w:numFmt w:val="decimal"/>
      <w:lvlText w:val="%7."/>
      <w:lvlJc w:val="left"/>
      <w:pPr>
        <w:tabs>
          <w:tab w:val="num" w:pos="6158"/>
        </w:tabs>
        <w:ind w:left="6158" w:hanging="360"/>
      </w:pPr>
    </w:lvl>
    <w:lvl w:ilvl="7">
      <w:start w:val="1"/>
      <w:numFmt w:val="lowerLetter"/>
      <w:lvlText w:val="%8."/>
      <w:lvlJc w:val="left"/>
      <w:pPr>
        <w:tabs>
          <w:tab w:val="num" w:pos="6878"/>
        </w:tabs>
        <w:ind w:left="6878" w:hanging="360"/>
      </w:pPr>
    </w:lvl>
    <w:lvl w:ilvl="8">
      <w:start w:val="1"/>
      <w:numFmt w:val="lowerRoman"/>
      <w:lvlText w:val="%9."/>
      <w:lvlJc w:val="right"/>
      <w:pPr>
        <w:tabs>
          <w:tab w:val="num" w:pos="7598"/>
        </w:tabs>
        <w:ind w:left="7598" w:hanging="180"/>
      </w:pPr>
    </w:lvl>
  </w:abstractNum>
  <w:abstractNum w:abstractNumId="3">
    <w:nsid w:val="1EA138E8"/>
    <w:multiLevelType w:val="multilevel"/>
    <w:tmpl w:val="B17ED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1FA2355E"/>
    <w:multiLevelType w:val="multilevel"/>
    <w:tmpl w:val="1A1AD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14B48"/>
    <w:multiLevelType w:val="hybridMultilevel"/>
    <w:tmpl w:val="E942459E"/>
    <w:lvl w:ilvl="0" w:tplc="A6BC15E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FBD2A1B"/>
    <w:multiLevelType w:val="multilevel"/>
    <w:tmpl w:val="027CC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368E1DAC"/>
    <w:multiLevelType w:val="hybridMultilevel"/>
    <w:tmpl w:val="3028D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3DD71BA5"/>
    <w:multiLevelType w:val="hybridMultilevel"/>
    <w:tmpl w:val="3CE22A84"/>
    <w:lvl w:ilvl="0" w:tplc="F27644BC">
      <w:start w:val="4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>
    <w:nsid w:val="447F10F6"/>
    <w:multiLevelType w:val="hybridMultilevel"/>
    <w:tmpl w:val="8CFC338E"/>
    <w:lvl w:ilvl="0" w:tplc="E640C2F4">
      <w:start w:val="2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0">
    <w:nsid w:val="48BD32C4"/>
    <w:multiLevelType w:val="multilevel"/>
    <w:tmpl w:val="69A8B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0A2020"/>
    <w:multiLevelType w:val="hybridMultilevel"/>
    <w:tmpl w:val="EC4495A6"/>
    <w:lvl w:ilvl="0" w:tplc="A6BC15E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50080321"/>
    <w:multiLevelType w:val="multilevel"/>
    <w:tmpl w:val="77B84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5C5A2699"/>
    <w:multiLevelType w:val="multilevel"/>
    <w:tmpl w:val="E3840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5C7404FD"/>
    <w:multiLevelType w:val="hybridMultilevel"/>
    <w:tmpl w:val="A27C0118"/>
    <w:lvl w:ilvl="0" w:tplc="A6BC15E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4"/>
  </w:num>
  <w:num w:numId="5">
    <w:abstractNumId w:val="11"/>
  </w:num>
  <w:num w:numId="6">
    <w:abstractNumId w:val="2"/>
  </w:num>
  <w:num w:numId="7">
    <w:abstractNumId w:val="4"/>
  </w:num>
  <w:num w:numId="8">
    <w:abstractNumId w:val="3"/>
  </w:num>
  <w:num w:numId="9">
    <w:abstractNumId w:val="13"/>
  </w:num>
  <w:num w:numId="10">
    <w:abstractNumId w:val="6"/>
  </w:num>
  <w:num w:numId="11">
    <w:abstractNumId w:val="1"/>
  </w:num>
  <w:num w:numId="12">
    <w:abstractNumId w:val="12"/>
  </w:num>
  <w:num w:numId="13">
    <w:abstractNumId w:val="10"/>
  </w:num>
  <w:num w:numId="14">
    <w:abstractNumId w:val="9"/>
  </w:num>
  <w:num w:numId="15">
    <w:abstractNumId w:val="8"/>
  </w:num>
  <w:num w:numId="16">
    <w:abstractNumId w:val="12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doNotTrackMoves/>
  <w:defaultTabStop w:val="709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527B"/>
    <w:rsid w:val="00000564"/>
    <w:rsid w:val="00012872"/>
    <w:rsid w:val="0003242D"/>
    <w:rsid w:val="00085D94"/>
    <w:rsid w:val="00093A36"/>
    <w:rsid w:val="000C2A7A"/>
    <w:rsid w:val="000F6FCD"/>
    <w:rsid w:val="0014303F"/>
    <w:rsid w:val="00177A8B"/>
    <w:rsid w:val="001D7C15"/>
    <w:rsid w:val="001E10E6"/>
    <w:rsid w:val="001F0518"/>
    <w:rsid w:val="002273EA"/>
    <w:rsid w:val="00277CAE"/>
    <w:rsid w:val="00292703"/>
    <w:rsid w:val="002A5C34"/>
    <w:rsid w:val="002C24CF"/>
    <w:rsid w:val="002D1A60"/>
    <w:rsid w:val="0031673F"/>
    <w:rsid w:val="0035535E"/>
    <w:rsid w:val="0037407D"/>
    <w:rsid w:val="0037527B"/>
    <w:rsid w:val="003807AE"/>
    <w:rsid w:val="0039099D"/>
    <w:rsid w:val="003E14E3"/>
    <w:rsid w:val="00433572"/>
    <w:rsid w:val="004454F1"/>
    <w:rsid w:val="00453E4A"/>
    <w:rsid w:val="00477D66"/>
    <w:rsid w:val="00492379"/>
    <w:rsid w:val="004B7B50"/>
    <w:rsid w:val="004D5E70"/>
    <w:rsid w:val="0051260A"/>
    <w:rsid w:val="005537A8"/>
    <w:rsid w:val="00556664"/>
    <w:rsid w:val="005572DC"/>
    <w:rsid w:val="0059021B"/>
    <w:rsid w:val="00592928"/>
    <w:rsid w:val="005C4B6A"/>
    <w:rsid w:val="005F2EB2"/>
    <w:rsid w:val="0060481C"/>
    <w:rsid w:val="00630440"/>
    <w:rsid w:val="00640AA4"/>
    <w:rsid w:val="00641E5F"/>
    <w:rsid w:val="00657A7E"/>
    <w:rsid w:val="00671C0E"/>
    <w:rsid w:val="00694D02"/>
    <w:rsid w:val="006E7C7B"/>
    <w:rsid w:val="00702022"/>
    <w:rsid w:val="00712493"/>
    <w:rsid w:val="00723F09"/>
    <w:rsid w:val="00726223"/>
    <w:rsid w:val="00726739"/>
    <w:rsid w:val="00732861"/>
    <w:rsid w:val="00782281"/>
    <w:rsid w:val="007C1F20"/>
    <w:rsid w:val="007F11D6"/>
    <w:rsid w:val="0080197E"/>
    <w:rsid w:val="0080219B"/>
    <w:rsid w:val="008178D8"/>
    <w:rsid w:val="008363B6"/>
    <w:rsid w:val="0084694E"/>
    <w:rsid w:val="008471CF"/>
    <w:rsid w:val="00847EEB"/>
    <w:rsid w:val="00850A94"/>
    <w:rsid w:val="00881C0F"/>
    <w:rsid w:val="008A0101"/>
    <w:rsid w:val="008A4EFC"/>
    <w:rsid w:val="008C4800"/>
    <w:rsid w:val="00925472"/>
    <w:rsid w:val="00931E0B"/>
    <w:rsid w:val="00962470"/>
    <w:rsid w:val="00992770"/>
    <w:rsid w:val="009A5C63"/>
    <w:rsid w:val="009B57EA"/>
    <w:rsid w:val="009C09CD"/>
    <w:rsid w:val="009D22B1"/>
    <w:rsid w:val="009F0930"/>
    <w:rsid w:val="00A53821"/>
    <w:rsid w:val="00A67F59"/>
    <w:rsid w:val="00A8783C"/>
    <w:rsid w:val="00AC5D81"/>
    <w:rsid w:val="00AD4ABD"/>
    <w:rsid w:val="00AF073F"/>
    <w:rsid w:val="00B126B5"/>
    <w:rsid w:val="00B15C57"/>
    <w:rsid w:val="00B74007"/>
    <w:rsid w:val="00BB022C"/>
    <w:rsid w:val="00BC1C81"/>
    <w:rsid w:val="00BD43AD"/>
    <w:rsid w:val="00C05190"/>
    <w:rsid w:val="00C170A9"/>
    <w:rsid w:val="00C30510"/>
    <w:rsid w:val="00C6064D"/>
    <w:rsid w:val="00C71FB5"/>
    <w:rsid w:val="00D042EE"/>
    <w:rsid w:val="00D13B28"/>
    <w:rsid w:val="00D52F96"/>
    <w:rsid w:val="00D732EF"/>
    <w:rsid w:val="00DE5365"/>
    <w:rsid w:val="00DE6BD5"/>
    <w:rsid w:val="00DF0163"/>
    <w:rsid w:val="00DF3D04"/>
    <w:rsid w:val="00E110DD"/>
    <w:rsid w:val="00E32AE3"/>
    <w:rsid w:val="00E5387C"/>
    <w:rsid w:val="00E77D98"/>
    <w:rsid w:val="00E9305B"/>
    <w:rsid w:val="00EA6175"/>
    <w:rsid w:val="00EF1712"/>
    <w:rsid w:val="00EF29AA"/>
    <w:rsid w:val="00F32B5F"/>
    <w:rsid w:val="00F57106"/>
    <w:rsid w:val="00F738E3"/>
    <w:rsid w:val="00F7484E"/>
    <w:rsid w:val="00F81770"/>
    <w:rsid w:val="00FC2A81"/>
    <w:rsid w:val="00FD0FFB"/>
    <w:rsid w:val="00FD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77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94D02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723F09"/>
    <w:pPr>
      <w:keepNext/>
      <w:keepLines/>
      <w:spacing w:before="200" w:after="0"/>
      <w:outlineLvl w:val="4"/>
    </w:pPr>
    <w:rPr>
      <w:rFonts w:ascii="Cambria" w:hAnsi="Cambria" w:cs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94D02"/>
    <w:rPr>
      <w:rFonts w:ascii="Arial" w:hAnsi="Arial" w:cs="Arial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uiPriority w:val="99"/>
    <w:semiHidden/>
    <w:locked/>
    <w:rsid w:val="00723F09"/>
    <w:rPr>
      <w:rFonts w:ascii="Cambria" w:hAnsi="Cambria" w:cs="Cambria"/>
      <w:color w:val="243F60"/>
    </w:rPr>
  </w:style>
  <w:style w:type="paragraph" w:customStyle="1" w:styleId="Default">
    <w:name w:val="Default"/>
    <w:uiPriority w:val="99"/>
    <w:rsid w:val="0037527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List Paragraph"/>
    <w:basedOn w:val="a"/>
    <w:uiPriority w:val="99"/>
    <w:qFormat/>
    <w:rsid w:val="00712493"/>
    <w:pPr>
      <w:ind w:left="720"/>
    </w:pPr>
  </w:style>
  <w:style w:type="paragraph" w:styleId="a4">
    <w:name w:val="Body Text Indent"/>
    <w:basedOn w:val="a"/>
    <w:link w:val="a5"/>
    <w:uiPriority w:val="99"/>
    <w:semiHidden/>
    <w:rsid w:val="00694D02"/>
    <w:pPr>
      <w:spacing w:before="280" w:after="0" w:line="240" w:lineRule="auto"/>
      <w:ind w:firstLine="567"/>
      <w:jc w:val="both"/>
    </w:pPr>
    <w:rPr>
      <w:rFonts w:cs="Times New Roman"/>
      <w:b/>
      <w:bCs/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semiHidden/>
    <w:locked/>
    <w:rsid w:val="00694D02"/>
    <w:rPr>
      <w:rFonts w:ascii="Times New Roman" w:hAnsi="Times New Roman" w:cs="Times New Roman"/>
      <w:b/>
      <w:bCs/>
      <w:sz w:val="20"/>
      <w:szCs w:val="20"/>
    </w:rPr>
  </w:style>
  <w:style w:type="paragraph" w:styleId="a6">
    <w:name w:val="header"/>
    <w:basedOn w:val="a"/>
    <w:link w:val="a7"/>
    <w:uiPriority w:val="99"/>
    <w:rsid w:val="00A53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A53821"/>
  </w:style>
  <w:style w:type="paragraph" w:styleId="a8">
    <w:name w:val="footer"/>
    <w:basedOn w:val="a"/>
    <w:link w:val="a9"/>
    <w:uiPriority w:val="99"/>
    <w:rsid w:val="00A53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A53821"/>
  </w:style>
  <w:style w:type="paragraph" w:styleId="aa">
    <w:name w:val="Balloon Text"/>
    <w:basedOn w:val="a"/>
    <w:link w:val="ab"/>
    <w:uiPriority w:val="99"/>
    <w:semiHidden/>
    <w:rsid w:val="00723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723F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440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0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0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0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24</Pages>
  <Words>4758</Words>
  <Characters>27123</Characters>
  <Application>Microsoft Office Word</Application>
  <DocSecurity>0</DocSecurity>
  <Lines>226</Lines>
  <Paragraphs>63</Paragraphs>
  <ScaleCrop>false</ScaleCrop>
  <Company>*</Company>
  <LinksUpToDate>false</LinksUpToDate>
  <CharactersWithSpaces>31818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Happy</dc:creator>
  <cp:lastModifiedBy>Oleg</cp:lastModifiedBy>
  <cp:revision>3</cp:revision>
  <dcterms:created xsi:type="dcterms:W3CDTF">2010-12-21T09:07:00Z</dcterms:created>
  <dcterms:modified xsi:type="dcterms:W3CDTF">2011-01-03T08:30:00Z</dcterms:modified>
</cp:coreProperties>
</file>